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945B8B" w14:textId="5CDB4CD9" w:rsidR="00D620CA" w:rsidRDefault="00D25F36" w:rsidP="00D25F36">
      <w:pPr>
        <w:pStyle w:val="Title"/>
        <w:pBdr>
          <w:bottom w:val="single" w:sz="6" w:space="1" w:color="auto"/>
        </w:pBdr>
        <w:jc w:val="center"/>
      </w:pPr>
      <w:r w:rsidRPr="00D25F36">
        <w:t>Telco customer churn prediction system</w:t>
      </w:r>
    </w:p>
    <w:p w14:paraId="54126379" w14:textId="0060552E" w:rsidR="00D25F36" w:rsidRDefault="00D25F36" w:rsidP="00D25F36">
      <w:pPr>
        <w:pStyle w:val="Heading1"/>
      </w:pPr>
      <w:r>
        <w:t>Problem statement:</w:t>
      </w:r>
    </w:p>
    <w:p w14:paraId="2F9EB2AE" w14:textId="6D5F677A" w:rsidR="00D25F36" w:rsidRDefault="00D25F36" w:rsidP="00D25F36">
      <w:r w:rsidRPr="00D25F36">
        <w:t>Predict which Telco customers are likely to churn in the next billing cycle so the business can prioritize retention actions and reduce churn-related revenue loss.</w:t>
      </w:r>
    </w:p>
    <w:p w14:paraId="50D7E91D" w14:textId="77777777" w:rsidR="00D25F36" w:rsidRPr="00D25F36" w:rsidRDefault="00D25F36" w:rsidP="00D25F36">
      <w:r w:rsidRPr="00D25F36">
        <w:rPr>
          <w:b/>
          <w:bCs/>
        </w:rPr>
        <w:t>Sub-questions / hypotheses</w:t>
      </w:r>
    </w:p>
    <w:p w14:paraId="0616E577" w14:textId="77777777" w:rsidR="00D25F36" w:rsidRPr="00D25F36" w:rsidRDefault="00D25F36" w:rsidP="00D25F36">
      <w:pPr>
        <w:numPr>
          <w:ilvl w:val="0"/>
          <w:numId w:val="2"/>
        </w:numPr>
      </w:pPr>
      <w:r w:rsidRPr="00D25F36">
        <w:t>Which customer segments have the highest churn rate (contract, payment method, add-ons)?</w:t>
      </w:r>
    </w:p>
    <w:p w14:paraId="376DB73C" w14:textId="77777777" w:rsidR="00D25F36" w:rsidRPr="00D25F36" w:rsidRDefault="00D25F36" w:rsidP="00D25F36">
      <w:pPr>
        <w:numPr>
          <w:ilvl w:val="0"/>
          <w:numId w:val="2"/>
        </w:numPr>
      </w:pPr>
      <w:r w:rsidRPr="00D25F36">
        <w:t>Can we detect churn early (tenure ≤ 3 months) with reasonable recall?</w:t>
      </w:r>
    </w:p>
    <w:p w14:paraId="071B4AB3" w14:textId="77777777" w:rsidR="00D25F36" w:rsidRPr="00D25F36" w:rsidRDefault="00D25F36" w:rsidP="00D25F36">
      <w:pPr>
        <w:numPr>
          <w:ilvl w:val="0"/>
          <w:numId w:val="2"/>
        </w:numPr>
      </w:pPr>
      <w:r w:rsidRPr="00D25F36">
        <w:t>Which features are actionable (i.e., tie to interventions like discounts or support)?</w:t>
      </w:r>
    </w:p>
    <w:p w14:paraId="3D0D5699" w14:textId="77777777" w:rsidR="00D25F36" w:rsidRPr="00D25F36" w:rsidRDefault="00D25F36" w:rsidP="00D25F36">
      <w:r w:rsidRPr="00D25F36">
        <w:rPr>
          <w:b/>
          <w:bCs/>
        </w:rPr>
        <w:t>Success metrics (choose primary + secondary)</w:t>
      </w:r>
    </w:p>
    <w:p w14:paraId="43BFED72" w14:textId="77777777" w:rsidR="00D25F36" w:rsidRPr="00D25F36" w:rsidRDefault="00D25F36" w:rsidP="00D25F36">
      <w:pPr>
        <w:numPr>
          <w:ilvl w:val="0"/>
          <w:numId w:val="3"/>
        </w:numPr>
      </w:pPr>
      <w:r w:rsidRPr="00D25F36">
        <w:rPr>
          <w:b/>
          <w:bCs/>
        </w:rPr>
        <w:t>Primary:</w:t>
      </w:r>
      <w:r w:rsidRPr="00D25F36">
        <w:t xml:space="preserve"> Recall for the churn class (business wants to catch churners).</w:t>
      </w:r>
    </w:p>
    <w:p w14:paraId="3504FB4B" w14:textId="77777777" w:rsidR="00D25F36" w:rsidRPr="00D25F36" w:rsidRDefault="00D25F36" w:rsidP="00D25F36">
      <w:pPr>
        <w:numPr>
          <w:ilvl w:val="0"/>
          <w:numId w:val="3"/>
        </w:numPr>
      </w:pPr>
      <w:r w:rsidRPr="00D25F36">
        <w:rPr>
          <w:b/>
          <w:bCs/>
        </w:rPr>
        <w:t>Secondary:</w:t>
      </w:r>
      <w:r w:rsidRPr="00D25F36">
        <w:t xml:space="preserve"> F1-score, ROC-AUC, Precision (to limit wasted retention spend).</w:t>
      </w:r>
    </w:p>
    <w:p w14:paraId="1B292DA9" w14:textId="77777777" w:rsidR="00D25F36" w:rsidRPr="00D25F36" w:rsidRDefault="00D25F36" w:rsidP="00D25F36">
      <w:r w:rsidRPr="00D25F36">
        <w:rPr>
          <w:b/>
          <w:bCs/>
        </w:rPr>
        <w:t>Deliverables</w:t>
      </w:r>
    </w:p>
    <w:p w14:paraId="15C975D4" w14:textId="77777777" w:rsidR="00D25F36" w:rsidRPr="00D25F36" w:rsidRDefault="00D25F36" w:rsidP="00D25F36">
      <w:pPr>
        <w:numPr>
          <w:ilvl w:val="0"/>
          <w:numId w:val="4"/>
        </w:numPr>
      </w:pPr>
      <w:r w:rsidRPr="00D25F36">
        <w:t>One-line problem statement</w:t>
      </w:r>
    </w:p>
    <w:p w14:paraId="6CB9F9CA" w14:textId="77777777" w:rsidR="00D25F36" w:rsidRPr="00D25F36" w:rsidRDefault="00D25F36" w:rsidP="00D25F36">
      <w:pPr>
        <w:numPr>
          <w:ilvl w:val="0"/>
          <w:numId w:val="4"/>
        </w:numPr>
      </w:pPr>
      <w:r w:rsidRPr="00D25F36">
        <w:t>Target metric and threshold (e.g., recall &gt;= 0.70 target — tune later)</w:t>
      </w:r>
    </w:p>
    <w:p w14:paraId="35B0A7EE" w14:textId="77777777" w:rsidR="00D25F36" w:rsidRPr="00D25F36" w:rsidRDefault="00D25F36" w:rsidP="00D25F36">
      <w:pPr>
        <w:numPr>
          <w:ilvl w:val="0"/>
          <w:numId w:val="4"/>
        </w:numPr>
      </w:pPr>
      <w:r w:rsidRPr="00D25F36">
        <w:t>Short business impact note (how model outputs will be used)</w:t>
      </w:r>
    </w:p>
    <w:p w14:paraId="0749E49C" w14:textId="77777777" w:rsidR="00D25F36" w:rsidRPr="00D25F36" w:rsidRDefault="00D25F36" w:rsidP="00D25F36"/>
    <w:p w14:paraId="739B5EAC" w14:textId="77777777" w:rsidR="00D25F36" w:rsidRDefault="00D25F36" w:rsidP="00D25F36"/>
    <w:p w14:paraId="53A81D68" w14:textId="77777777" w:rsidR="00D25F36" w:rsidRPr="00D25F36" w:rsidRDefault="00D25F36" w:rsidP="00D25F36"/>
    <w:sectPr w:rsidR="00D25F36" w:rsidRPr="00D25F36" w:rsidSect="00D25F3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81BB9"/>
    <w:multiLevelType w:val="hybridMultilevel"/>
    <w:tmpl w:val="72106D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3660B5"/>
    <w:multiLevelType w:val="multilevel"/>
    <w:tmpl w:val="A98CE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A5801D8"/>
    <w:multiLevelType w:val="multilevel"/>
    <w:tmpl w:val="D4E00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CE01331"/>
    <w:multiLevelType w:val="multilevel"/>
    <w:tmpl w:val="D33AD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51941350">
    <w:abstractNumId w:val="0"/>
  </w:num>
  <w:num w:numId="2" w16cid:durableId="1274283314">
    <w:abstractNumId w:val="1"/>
  </w:num>
  <w:num w:numId="3" w16cid:durableId="1696999242">
    <w:abstractNumId w:val="3"/>
  </w:num>
  <w:num w:numId="4" w16cid:durableId="22888422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5F36"/>
    <w:rsid w:val="003F2582"/>
    <w:rsid w:val="0041510C"/>
    <w:rsid w:val="005D30AB"/>
    <w:rsid w:val="007E0EAC"/>
    <w:rsid w:val="00D25F36"/>
    <w:rsid w:val="00D620CA"/>
    <w:rsid w:val="00F05AED"/>
    <w:rsid w:val="00FF79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3A070E"/>
  <w15:chartTrackingRefBased/>
  <w15:docId w15:val="{B4D37194-1349-401D-A8DB-8B95E78172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5F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5F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5F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5F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5F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5F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5F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5F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5F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F25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D25F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5F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5F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5F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5F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5F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5F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5F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5F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5F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5F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5F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5F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5F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5F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5F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5F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5F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5F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5F36"/>
    <w:rPr>
      <w:b/>
      <w:bCs/>
      <w:smallCaps/>
      <w:color w:val="0F4761" w:themeColor="accent1" w:themeShade="BF"/>
      <w:spacing w:val="5"/>
    </w:rPr>
  </w:style>
  <w:style w:type="character" w:styleId="BookTitle">
    <w:name w:val="Book Title"/>
    <w:basedOn w:val="DefaultParagraphFont"/>
    <w:uiPriority w:val="33"/>
    <w:qFormat/>
    <w:rsid w:val="00D25F36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128</Words>
  <Characters>732</Characters>
  <Application>Microsoft Office Word</Application>
  <DocSecurity>0</DocSecurity>
  <Lines>6</Lines>
  <Paragraphs>1</Paragraphs>
  <ScaleCrop>false</ScaleCrop>
  <Company/>
  <LinksUpToDate>false</LinksUpToDate>
  <CharactersWithSpaces>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Arbaz Khan</dc:creator>
  <cp:keywords/>
  <dc:description/>
  <cp:lastModifiedBy>Arbaz Khan</cp:lastModifiedBy>
  <cp:revision>1</cp:revision>
  <dcterms:created xsi:type="dcterms:W3CDTF">2025-12-02T10:59:00Z</dcterms:created>
  <dcterms:modified xsi:type="dcterms:W3CDTF">2025-12-02T11:03:00Z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0a53c4cc-1def-4902-83c9-75ff273d895e</vt:lpwstr>
  </property>
</Properties>
</file>