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00000"/>
          <w:sz w:val="48"/>
          <w:szCs w:val="48"/>
        </w:rPr>
        <w:t xml:space="preserve">ARBAZ KHAN</w:t>
      </w:r>
    </w:p>
    <w:p>
      <w:pPr>
        <w:spacing w:after="50" w:before="0"/>
      </w:pPr>
      <w:r>
        <w:rPr>
          <w:rFonts w:ascii="Arial" w:cs="Arial" w:eastAsia="Arial" w:hAnsi="Arial"/>
          <w:b/>
          <w:bCs/>
          <w:color w:val="1A1A1A"/>
          <w:sz w:val="24"/>
          <w:szCs w:val="24"/>
        </w:rPr>
        <w:t xml:space="preserve">Senior Manual QA Engineer  |  AI / LLM &amp; API Testing  |  8+ Years</w:t>
      </w:r>
    </w:p>
    <w:p>
      <w:pPr>
        <w:spacing w:after="60" w:before="0"/>
      </w:pPr>
      <w:r>
        <w:rPr>
          <w:rFonts w:ascii="Arial" w:cs="Arial" w:eastAsia="Arial" w:hAnsi="Arial"/>
          <w:color w:val="555555"/>
          <w:sz w:val="20"/>
          <w:szCs w:val="20"/>
        </w:rPr>
        <w:t xml:space="preserve">+91-9770422330</w:t>
      </w:r>
      <w:r>
        <w:rPr>
          <w:rFonts w:ascii="Arial" w:cs="Arial" w:eastAsia="Arial" w:hAnsi="Arial"/>
          <w:color w:val="555555"/>
          <w:sz w:val="20"/>
          <w:szCs w:val="20"/>
        </w:rPr>
        <w:t xml:space="preserve">  |  </w:t>
      </w:r>
      <w:r>
        <w:rPr>
          <w:rFonts w:ascii="Arial" w:cs="Arial" w:eastAsia="Arial" w:hAnsi="Arial"/>
          <w:color w:val="555555"/>
          <w:sz w:val="20"/>
          <w:szCs w:val="20"/>
        </w:rPr>
        <w:t xml:space="preserve">Arbaazkhan690@gmail.com</w:t>
      </w:r>
      <w:r>
        <w:rPr>
          <w:rFonts w:ascii="Arial" w:cs="Arial" w:eastAsia="Arial" w:hAnsi="Arial"/>
          <w:color w:val="555555"/>
          <w:sz w:val="20"/>
          <w:szCs w:val="20"/>
        </w:rPr>
        <w:t xml:space="preserve">  |  </w:t>
      </w:r>
      <w:r>
        <w:rPr>
          <w:rFonts w:ascii="Arial" w:cs="Arial" w:eastAsia="Arial" w:hAnsi="Arial"/>
          <w:color w:val="555555"/>
          <w:sz w:val="20"/>
          <w:szCs w:val="20"/>
        </w:rPr>
        <w:t xml:space="preserve">Noida, India</w:t>
      </w:r>
      <w:r>
        <w:rPr>
          <w:rFonts w:ascii="Arial" w:cs="Arial" w:eastAsia="Arial" w:hAnsi="Arial"/>
          <w:color w:val="555555"/>
          <w:sz w:val="20"/>
          <w:szCs w:val="20"/>
        </w:rPr>
        <w:t xml:space="preserve">  |  </w:t>
      </w:r>
      <w:r>
        <w:rPr>
          <w:rFonts w:ascii="Arial" w:cs="Arial" w:eastAsia="Arial" w:hAnsi="Arial"/>
          <w:color w:val="555555"/>
          <w:sz w:val="20"/>
          <w:szCs w:val="20"/>
        </w:rPr>
        <w:t xml:space="preserve">linkedin.com/in/arbaz-khan-09b020b0</w:t>
      </w:r>
      <w:r>
        <w:rPr>
          <w:rFonts w:ascii="Arial" w:cs="Arial" w:eastAsia="Arial" w:hAnsi="Arial"/>
          <w:color w:val="555555"/>
          <w:sz w:val="20"/>
          <w:szCs w:val="20"/>
        </w:rPr>
        <w:t xml:space="preserve">  |  </w:t>
      </w:r>
      <w:r>
        <w:rPr>
          <w:rFonts w:ascii="Arial" w:cs="Arial" w:eastAsia="Arial" w:hAnsi="Arial"/>
          <w:b/>
          <w:bCs/>
          <w:color w:val="000000"/>
          <w:sz w:val="20"/>
          <w:szCs w:val="20"/>
        </w:rPr>
        <w:t xml:space="preserve">Immediate Joiner</w:t>
      </w:r>
    </w:p>
    <w:p>
      <w:pPr>
        <w:pBdr>
          <w:bottom w:val="single" w:color="000000" w:sz="6" w:space="3"/>
        </w:pBdr>
        <w:spacing w:after="120" w:before="240"/>
      </w:pPr>
      <w:r>
        <w:rPr>
          <w:rFonts w:ascii="Arial" w:cs="Arial" w:eastAsia="Arial" w:hAnsi="Arial"/>
          <w:b/>
          <w:bCs/>
          <w:color w:val="000000"/>
          <w:sz w:val="22"/>
          <w:szCs w:val="22"/>
        </w:rPr>
        <w:t xml:space="preserve">PROFILE SUMMARY</w:t>
      </w:r>
    </w:p>
    <w:p>
      <w:pPr>
        <w:spacing w:after="60" w:before="40"/>
      </w:pPr>
      <w:r>
        <w:rPr>
          <w:rFonts w:ascii="Arial" w:cs="Arial" w:eastAsia="Arial" w:hAnsi="Arial"/>
          <w:color w:val="1A1A1A"/>
          <w:sz w:val="20"/>
          <w:szCs w:val="20"/>
        </w:rPr>
        <w:t xml:space="preserve">Results-driven Senior Manual QA Engineer with 8+ years of experience in Software Quality Assurance across AI-powered platforms, SaaS applications, cloud-based systems, and enterprise integrations. Hands-on experience testing AI and LLM-powered features including NLU (Natural Language Understanding), intent recognition, AI Chatbot response accuracy, probabilistic AI output validation, hallucination risk assessment, and confidence score verification. Proven expertise in E2E testing, REST API testing using Postman, SQL-based database validation, and enterprise integration testing across deterministic and non-deterministic workflows. Strong foundation in test scenario creation, acceptance criteria refinement, defect management, and regression testing across Agile/Scrum environments. Experienced working with distributed cross-functional teams across time zones on cloud platforms including Azure, GCP, and AWS. Actively leverages AI tools (FUEL iX, ChatGPT, Claude, Reflect.ai) to improve test generation, analysis, and QA productivity.</w:t>
      </w:r>
    </w:p>
    <w:p>
      <w:pPr>
        <w:pBdr>
          <w:bottom w:val="single" w:color="000000" w:sz="6" w:space="3"/>
        </w:pBdr>
        <w:spacing w:after="120" w:before="240"/>
      </w:pPr>
      <w:r>
        <w:rPr>
          <w:rFonts w:ascii="Arial" w:cs="Arial" w:eastAsia="Arial" w:hAnsi="Arial"/>
          <w:b/>
          <w:bCs/>
          <w:color w:val="000000"/>
          <w:sz w:val="22"/>
          <w:szCs w:val="22"/>
        </w:rPr>
        <w:t xml:space="preserve">SKILLS</w:t>
      </w:r>
    </w:p>
    <w:p>
      <w:pPr>
        <w:spacing w:after="40" w:before="40"/>
      </w:pPr>
      <w:r>
        <w:rPr>
          <w:rFonts w:ascii="Arial" w:cs="Arial" w:eastAsia="Arial" w:hAnsi="Arial"/>
          <w:b/>
          <w:bCs/>
          <w:color w:val="000000"/>
          <w:sz w:val="20"/>
          <w:szCs w:val="20"/>
        </w:rPr>
        <w:t xml:space="preserve">AI &amp; LLM Testing: </w:t>
      </w:r>
      <w:r>
        <w:rPr>
          <w:rFonts w:ascii="Arial" w:cs="Arial" w:eastAsia="Arial" w:hAnsi="Arial"/>
          <w:color w:val="1A1A1A"/>
          <w:sz w:val="20"/>
          <w:szCs w:val="20"/>
        </w:rPr>
        <w:t xml:space="preserve">AI-Powered Application Testing, LLM Output Validation, AI Chatbot Testing, NLU (Natural Language Understanding) Testing, Intent Recognition Testing, Probabilistic AI Output Testing, Hallucination Risk Assessment, Confidence Score Validation, Response Accuracy Validation, Non-Deterministic Flow Testing, AI Draft Generation Testing</w:t>
      </w:r>
    </w:p>
    <w:p>
      <w:pPr>
        <w:spacing w:after="40" w:before="40"/>
      </w:pPr>
      <w:r>
        <w:rPr>
          <w:rFonts w:ascii="Arial" w:cs="Arial" w:eastAsia="Arial" w:hAnsi="Arial"/>
          <w:b/>
          <w:bCs/>
          <w:color w:val="000000"/>
          <w:sz w:val="20"/>
          <w:szCs w:val="20"/>
        </w:rPr>
        <w:t xml:space="preserve">Testing Types: </w:t>
      </w:r>
      <w:r>
        <w:rPr>
          <w:rFonts w:ascii="Arial" w:cs="Arial" w:eastAsia="Arial" w:hAnsi="Arial"/>
          <w:color w:val="1A1A1A"/>
          <w:sz w:val="20"/>
          <w:szCs w:val="20"/>
        </w:rPr>
        <w:t xml:space="preserve">Manual Testing, Functional Testing, E2E Testing, Regression Testing, System Integration Testing (SIT), User Acceptance Testing (UAT), Smoke Testing, Sanity Testing, Exploratory Testing, Acceptance Criteria Refinement, API Testing, Database Testing, Compatibility Testing, Localization Testing, Mobile Testing (Android &amp; iOS), Performance Testing</w:t>
      </w:r>
    </w:p>
    <w:p>
      <w:pPr>
        <w:spacing w:after="40" w:before="40"/>
      </w:pPr>
      <w:r>
        <w:rPr>
          <w:rFonts w:ascii="Arial" w:cs="Arial" w:eastAsia="Arial" w:hAnsi="Arial"/>
          <w:b/>
          <w:bCs/>
          <w:color w:val="000000"/>
          <w:sz w:val="20"/>
          <w:szCs w:val="20"/>
        </w:rPr>
        <w:t xml:space="preserve">API &amp; Integration Testing: </w:t>
      </w:r>
      <w:r>
        <w:rPr>
          <w:rFonts w:ascii="Arial" w:cs="Arial" w:eastAsia="Arial" w:hAnsi="Arial"/>
          <w:color w:val="1A1A1A"/>
          <w:sz w:val="20"/>
          <w:szCs w:val="20"/>
        </w:rPr>
        <w:t xml:space="preserve">REST API Testing, Postman, SoapUI, JSON Payload Validation, XML Validation, HTTP Methods (GET/POST/PUT/DELETE), Status Code Validation, Authentication Testing, Enterprise Integration Testing, CRM Integration Testing, Ticketing System Integration Testing, Chatbot Integration Testing</w:t>
      </w:r>
    </w:p>
    <w:p>
      <w:pPr>
        <w:spacing w:after="40" w:before="40"/>
      </w:pPr>
      <w:r>
        <w:rPr>
          <w:rFonts w:ascii="Arial" w:cs="Arial" w:eastAsia="Arial" w:hAnsi="Arial"/>
          <w:b/>
          <w:bCs/>
          <w:color w:val="000000"/>
          <w:sz w:val="20"/>
          <w:szCs w:val="20"/>
        </w:rPr>
        <w:t xml:space="preserve">Cloud &amp; Platform: </w:t>
      </w:r>
      <w:r>
        <w:rPr>
          <w:rFonts w:ascii="Arial" w:cs="Arial" w:eastAsia="Arial" w:hAnsi="Arial"/>
          <w:color w:val="1A1A1A"/>
          <w:sz w:val="20"/>
          <w:szCs w:val="20"/>
        </w:rPr>
        <w:t xml:space="preserve">Microsoft Azure (BCBSRI App Modernization), Google Cloud Platform GCP (Synapse), Amazon Web Services AWS (Manchester United), SaaS Application Testing, Cloud-based System Testing, Linux/Unix Environment Testing</w:t>
      </w:r>
    </w:p>
    <w:p>
      <w:pPr>
        <w:spacing w:after="40" w:before="40"/>
      </w:pPr>
      <w:r>
        <w:rPr>
          <w:rFonts w:ascii="Arial" w:cs="Arial" w:eastAsia="Arial" w:hAnsi="Arial"/>
          <w:b/>
          <w:bCs/>
          <w:color w:val="000000"/>
          <w:sz w:val="20"/>
          <w:szCs w:val="20"/>
        </w:rPr>
        <w:t xml:space="preserve">Database &amp; Backend: </w:t>
      </w:r>
      <w:r>
        <w:rPr>
          <w:rFonts w:ascii="Arial" w:cs="Arial" w:eastAsia="Arial" w:hAnsi="Arial"/>
          <w:color w:val="1A1A1A"/>
          <w:sz w:val="20"/>
          <w:szCs w:val="20"/>
        </w:rPr>
        <w:t xml:space="preserve">Oracle SQL, MySQL, Microsoft SQL Server, Azure SQL, DB2, SQL Query Writing, Data Validation, Data Reconciliation, Backend Data Consistency Validation, Database Sync Validation</w:t>
      </w:r>
    </w:p>
    <w:p>
      <w:pPr>
        <w:spacing w:after="40" w:before="40"/>
      </w:pPr>
      <w:r>
        <w:rPr>
          <w:rFonts w:ascii="Arial" w:cs="Arial" w:eastAsia="Arial" w:hAnsi="Arial"/>
          <w:b/>
          <w:bCs/>
          <w:color w:val="000000"/>
          <w:sz w:val="20"/>
          <w:szCs w:val="20"/>
        </w:rPr>
        <w:t xml:space="preserve">Observability &amp; Monitoring: </w:t>
      </w:r>
      <w:r>
        <w:rPr>
          <w:rFonts w:ascii="Arial" w:cs="Arial" w:eastAsia="Arial" w:hAnsi="Arial"/>
          <w:color w:val="1A1A1A"/>
          <w:sz w:val="20"/>
          <w:szCs w:val="20"/>
        </w:rPr>
        <w:t xml:space="preserve">Splunk (Log Analysis), Dynatrace (APM), Azure Application Insights, System Health Monitoring, Log Analysis during Test Execution, Defect Diagnosis</w:t>
      </w:r>
    </w:p>
    <w:p>
      <w:pPr>
        <w:spacing w:after="40" w:before="40"/>
      </w:pPr>
      <w:r>
        <w:rPr>
          <w:rFonts w:ascii="Arial" w:cs="Arial" w:eastAsia="Arial" w:hAnsi="Arial"/>
          <w:b/>
          <w:bCs/>
          <w:color w:val="000000"/>
          <w:sz w:val="20"/>
          <w:szCs w:val="20"/>
        </w:rPr>
        <w:t xml:space="preserve">Automation &amp; CI/CD: </w:t>
      </w:r>
      <w:r>
        <w:rPr>
          <w:rFonts w:ascii="Arial" w:cs="Arial" w:eastAsia="Arial" w:hAnsi="Arial"/>
          <w:color w:val="1A1A1A"/>
          <w:sz w:val="20"/>
          <w:szCs w:val="20"/>
        </w:rPr>
        <w:t xml:space="preserve">Selenium WebDriver (v3.142.7), Karate Framework, TestNG, Maven, Page Object Model (POM), Jenkins, Git, GitHub Actions</w:t>
      </w:r>
    </w:p>
    <w:p>
      <w:pPr>
        <w:spacing w:after="40" w:before="40"/>
      </w:pPr>
      <w:r>
        <w:rPr>
          <w:rFonts w:ascii="Arial" w:cs="Arial" w:eastAsia="Arial" w:hAnsi="Arial"/>
          <w:b/>
          <w:bCs/>
          <w:color w:val="000000"/>
          <w:sz w:val="20"/>
          <w:szCs w:val="20"/>
        </w:rPr>
        <w:t xml:space="preserve">Defect &amp; Test Management: </w:t>
      </w:r>
      <w:r>
        <w:rPr>
          <w:rFonts w:ascii="Arial" w:cs="Arial" w:eastAsia="Arial" w:hAnsi="Arial"/>
          <w:color w:val="1A1A1A"/>
          <w:sz w:val="20"/>
          <w:szCs w:val="20"/>
        </w:rPr>
        <w:t xml:space="preserve">JIRA, ALM, HP QC, Bugzilla, Defect Lifecycle Management, Root Cause Analysis, RTM, Test Planning, Test Case Design, Test Execution Reporting, Quality Metrics</w:t>
      </w:r>
    </w:p>
    <w:p>
      <w:pPr>
        <w:spacing w:after="40" w:before="40"/>
      </w:pPr>
      <w:r>
        <w:rPr>
          <w:rFonts w:ascii="Arial" w:cs="Arial" w:eastAsia="Arial" w:hAnsi="Arial"/>
          <w:b/>
          <w:bCs/>
          <w:color w:val="000000"/>
          <w:sz w:val="20"/>
          <w:szCs w:val="20"/>
        </w:rPr>
        <w:t xml:space="preserve">AI Productivity Tools: </w:t>
      </w:r>
      <w:r>
        <w:rPr>
          <w:rFonts w:ascii="Arial" w:cs="Arial" w:eastAsia="Arial" w:hAnsi="Arial"/>
          <w:color w:val="1A1A1A"/>
          <w:sz w:val="20"/>
          <w:szCs w:val="20"/>
        </w:rPr>
        <w:t xml:space="preserve">FUEL iX, ChatGPT, Google Gemini, Claude, Reflect.ai — Test Generation, Analysis, Defect Diagnosis &amp; QA Productivity</w:t>
      </w:r>
    </w:p>
    <w:p>
      <w:pPr>
        <w:spacing w:after="40" w:before="40"/>
      </w:pPr>
      <w:r>
        <w:rPr>
          <w:rFonts w:ascii="Arial" w:cs="Arial" w:eastAsia="Arial" w:hAnsi="Arial"/>
          <w:b/>
          <w:bCs/>
          <w:color w:val="000000"/>
          <w:sz w:val="20"/>
          <w:szCs w:val="20"/>
        </w:rPr>
        <w:t xml:space="preserve">Domains: </w:t>
      </w:r>
      <w:r>
        <w:rPr>
          <w:rFonts w:ascii="Arial" w:cs="Arial" w:eastAsia="Arial" w:hAnsi="Arial"/>
          <w:color w:val="1A1A1A"/>
          <w:sz w:val="20"/>
          <w:szCs w:val="20"/>
        </w:rPr>
        <w:t xml:space="preserve">AI-Powered Platforms, ITSM (Service Now &amp; Synapse), Telecom OSS/BSS, Healthcare Insurance (HIPAA/EDI), Digital Media &amp; Streaming, Retail/E-commerce, Corporate Banking &amp; Payments</w:t>
      </w:r>
    </w:p>
    <w:p>
      <w:pPr>
        <w:spacing w:after="40" w:before="40"/>
      </w:pPr>
      <w:r>
        <w:rPr>
          <w:rFonts w:ascii="Arial" w:cs="Arial" w:eastAsia="Arial" w:hAnsi="Arial"/>
          <w:b/>
          <w:bCs/>
          <w:color w:val="000000"/>
          <w:sz w:val="20"/>
          <w:szCs w:val="20"/>
        </w:rPr>
        <w:t xml:space="preserve">Methodology: </w:t>
      </w:r>
      <w:r>
        <w:rPr>
          <w:rFonts w:ascii="Arial" w:cs="Arial" w:eastAsia="Arial" w:hAnsi="Arial"/>
          <w:color w:val="1A1A1A"/>
          <w:sz w:val="20"/>
          <w:szCs w:val="20"/>
        </w:rPr>
        <w:t xml:space="preserve">Agile, Scrum, SDLC, STLC, Sprint Planning, Backlog Grooming, Risk-Based Testing, Cross-Functional Collaboration, Remote Team Collaboration</w:t>
      </w:r>
    </w:p>
    <w:p>
      <w:pPr>
        <w:spacing w:after="40" w:before="40"/>
      </w:pPr>
      <w:r>
        <w:rPr>
          <w:rFonts w:ascii="Arial" w:cs="Arial" w:eastAsia="Arial" w:hAnsi="Arial"/>
          <w:b/>
          <w:bCs/>
          <w:color w:val="000000"/>
          <w:sz w:val="20"/>
          <w:szCs w:val="20"/>
        </w:rPr>
        <w:t xml:space="preserve">Data Privacy &amp; Compliance: </w:t>
      </w:r>
      <w:r>
        <w:rPr>
          <w:rFonts w:ascii="Arial" w:cs="Arial" w:eastAsia="Arial" w:hAnsi="Arial"/>
          <w:color w:val="1A1A1A"/>
          <w:sz w:val="20"/>
          <w:szCs w:val="20"/>
        </w:rPr>
        <w:t xml:space="preserve">HIPAA Standards (837 EDI), CDD &amp; EDD Compliance, Data Protection Validation, PII Awareness, Regulatory Compliance Testing</w:t>
      </w:r>
    </w:p>
    <w:p>
      <w:pPr>
        <w:pBdr>
          <w:bottom w:val="single" w:color="000000" w:sz="6" w:space="3"/>
        </w:pBdr>
        <w:spacing w:after="120" w:before="240"/>
      </w:pPr>
      <w:r>
        <w:rPr>
          <w:rFonts w:ascii="Arial" w:cs="Arial" w:eastAsia="Arial" w:hAnsi="Arial"/>
          <w:b/>
          <w:bCs/>
          <w:color w:val="000000"/>
          <w:sz w:val="22"/>
          <w:szCs w:val="22"/>
        </w:rPr>
        <w:t xml:space="preserve">WORK EXPERIENCE</w:t>
      </w:r>
    </w:p>
    <w:p>
      <w:pPr>
        <w:tabs>
          <w:tab w:val="right" w:pos="9360"/>
        </w:tabs>
        <w:spacing w:after="40" w:before="160"/>
      </w:pPr>
      <w:r>
        <w:rPr>
          <w:rFonts w:ascii="Arial" w:cs="Arial" w:eastAsia="Arial" w:hAnsi="Arial"/>
          <w:b/>
          <w:bCs/>
          <w:color w:val="000000"/>
          <w:sz w:val="21"/>
          <w:szCs w:val="21"/>
        </w:rPr>
        <w:t xml:space="preserve">QA Module Lead  |  Senior Manual QA Engineer</w:t>
      </w:r>
      <w:r>
        <w:rPr>
          <w:rFonts w:ascii="Arial" w:cs="Arial" w:eastAsia="Arial" w:hAnsi="Arial"/>
          <w:color w:val="555555"/>
          <w:sz w:val="21"/>
          <w:szCs w:val="21"/>
        </w:rPr>
        <w:t xml:space="preserve"> — TELUS Digital  |  Synapse AI-Powered ITSM Platform (GCP)</w:t>
      </w:r>
      <w:r>
        <w:rPr>
          <w:rFonts w:ascii="Arial" w:cs="Arial" w:eastAsia="Arial" w:hAnsi="Arial"/>
          <w:b/>
          <w:bCs/>
          <w:color w:val="555555"/>
          <w:sz w:val="20"/>
          <w:szCs w:val="20"/>
        </w:rPr>
        <w:t xml:space="preserve">	May 2025 – Present</w:t>
      </w:r>
    </w:p>
    <w:p>
      <w:pPr>
        <w:pStyle w:val="ListParagraph"/>
        <w:numPr>
          <w:ilvl w:val="0"/>
          <w:numId w:val="2"/>
        </w:numPr>
        <w:spacing w:after="40" w:before="40"/>
      </w:pPr>
      <w:r>
        <w:rPr>
          <w:rFonts w:ascii="Arial" w:cs="Arial" w:eastAsia="Arial" w:hAnsi="Arial"/>
          <w:color w:val="1A1A1A"/>
          <w:sz w:val="20"/>
          <w:szCs w:val="20"/>
        </w:rPr>
        <w:t xml:space="preserve">Led E2E testing of Synapse — an AI-powered enterprise ITSM SaaS platform on GCP — covering functional testing, SIT, regression testing, UAT, and usability testing across multiple release cycles.</w:t>
      </w:r>
    </w:p>
    <w:p>
      <w:pPr>
        <w:pStyle w:val="ListParagraph"/>
        <w:numPr>
          <w:ilvl w:val="0"/>
          <w:numId w:val="2"/>
        </w:numPr>
        <w:spacing w:after="40" w:before="40"/>
      </w:pPr>
      <w:r>
        <w:rPr>
          <w:rFonts w:ascii="Arial" w:cs="Arial" w:eastAsia="Arial" w:hAnsi="Arial"/>
          <w:color w:val="1A1A1A"/>
          <w:sz w:val="20"/>
          <w:szCs w:val="20"/>
        </w:rPr>
        <w:t xml:space="preserve">Performed AI and LLM-powered feature testing — validating AI Chatbot NLU (Natural Language Understanding) accuracy, intent recognition, probabilistic AI output validation, response accuracy, and hallucination risk assessment for AI-generated responses.</w:t>
      </w:r>
    </w:p>
    <w:p>
      <w:pPr>
        <w:pStyle w:val="ListParagraph"/>
        <w:numPr>
          <w:ilvl w:val="0"/>
          <w:numId w:val="2"/>
        </w:numPr>
        <w:spacing w:after="40" w:before="40"/>
      </w:pPr>
      <w:r>
        <w:rPr>
          <w:rFonts w:ascii="Arial" w:cs="Arial" w:eastAsia="Arial" w:hAnsi="Arial"/>
          <w:color w:val="1A1A1A"/>
          <w:sz w:val="20"/>
          <w:szCs w:val="20"/>
        </w:rPr>
        <w:t xml:space="preserve">Validated confidence score thresholds for AI-generated responses — testing reviewer approval workflows and human-in-the-loop content validation for AI draft outputs.</w:t>
      </w:r>
    </w:p>
    <w:p>
      <w:pPr>
        <w:pStyle w:val="ListParagraph"/>
        <w:numPr>
          <w:ilvl w:val="0"/>
          <w:numId w:val="2"/>
        </w:numPr>
        <w:spacing w:after="40" w:before="40"/>
      </w:pPr>
      <w:r>
        <w:rPr>
          <w:rFonts w:ascii="Arial" w:cs="Arial" w:eastAsia="Arial" w:hAnsi="Arial"/>
          <w:color w:val="1A1A1A"/>
          <w:sz w:val="20"/>
          <w:szCs w:val="20"/>
        </w:rPr>
        <w:t xml:space="preserve">Executed non-deterministic flow testing for AI Chatbot — validating edge cases, context handling, unexpected user inputs, and agent escalation workflows where AI output is probabilistic rather than deterministic.</w:t>
      </w:r>
    </w:p>
    <w:p>
      <w:pPr>
        <w:pStyle w:val="ListParagraph"/>
        <w:numPr>
          <w:ilvl w:val="0"/>
          <w:numId w:val="2"/>
        </w:numPr>
        <w:spacing w:after="40" w:before="40"/>
      </w:pPr>
      <w:r>
        <w:rPr>
          <w:rFonts w:ascii="Arial" w:cs="Arial" w:eastAsia="Arial" w:hAnsi="Arial"/>
          <w:color w:val="1A1A1A"/>
          <w:sz w:val="20"/>
          <w:szCs w:val="20"/>
        </w:rPr>
        <w:t xml:space="preserve">Performed E2E enterprise integration testing — validating chatbot integrations, ticketing system workflows, and role-based access across integrated enterprise systems.</w:t>
      </w:r>
    </w:p>
    <w:p>
      <w:pPr>
        <w:pStyle w:val="ListParagraph"/>
        <w:numPr>
          <w:ilvl w:val="0"/>
          <w:numId w:val="2"/>
        </w:numPr>
        <w:spacing w:after="40" w:before="40"/>
      </w:pPr>
      <w:r>
        <w:rPr>
          <w:rFonts w:ascii="Arial" w:cs="Arial" w:eastAsia="Arial" w:hAnsi="Arial"/>
          <w:color w:val="1A1A1A"/>
          <w:sz w:val="20"/>
          <w:szCs w:val="20"/>
        </w:rPr>
        <w:t xml:space="preserve">Conducted REST API testing via Postman for ticket CRUD endpoints — validating JSON payloads, HTTP status codes, authentication, and backend data consistency via SQL queries.</w:t>
      </w:r>
    </w:p>
    <w:p>
      <w:pPr>
        <w:pStyle w:val="ListParagraph"/>
        <w:numPr>
          <w:ilvl w:val="0"/>
          <w:numId w:val="2"/>
        </w:numPr>
        <w:spacing w:after="40" w:before="40"/>
      </w:pPr>
      <w:r>
        <w:rPr>
          <w:rFonts w:ascii="Arial" w:cs="Arial" w:eastAsia="Arial" w:hAnsi="Arial"/>
          <w:color w:val="1A1A1A"/>
          <w:sz w:val="20"/>
          <w:szCs w:val="20"/>
        </w:rPr>
        <w:t xml:space="preserve">Refined acceptance criteria with product and engineering teams during sprint planning — improving feature testability and embedding quality throughout SDLC.</w:t>
      </w:r>
    </w:p>
    <w:p>
      <w:pPr>
        <w:pStyle w:val="ListParagraph"/>
        <w:numPr>
          <w:ilvl w:val="0"/>
          <w:numId w:val="2"/>
        </w:numPr>
        <w:spacing w:after="40" w:before="40"/>
      </w:pPr>
      <w:r>
        <w:rPr>
          <w:rFonts w:ascii="Arial" w:cs="Arial" w:eastAsia="Arial" w:hAnsi="Arial"/>
          <w:color w:val="1A1A1A"/>
          <w:sz w:val="20"/>
          <w:szCs w:val="20"/>
        </w:rPr>
        <w:t xml:space="preserve">Used Splunk for log analysis and system health monitoring during test execution — diagnosing integration failures across GCP cloud services.</w:t>
      </w:r>
    </w:p>
    <w:p>
      <w:pPr>
        <w:pStyle w:val="ListParagraph"/>
        <w:numPr>
          <w:ilvl w:val="0"/>
          <w:numId w:val="2"/>
        </w:numPr>
        <w:spacing w:after="40" w:before="40"/>
      </w:pPr>
      <w:r>
        <w:rPr>
          <w:rFonts w:ascii="Arial" w:cs="Arial" w:eastAsia="Arial" w:hAnsi="Arial"/>
          <w:color w:val="1A1A1A"/>
          <w:sz w:val="20"/>
          <w:szCs w:val="20"/>
        </w:rPr>
        <w:t xml:space="preserve">Managed complete defect lifecycle in JIRA — defect logging, root cause analysis, quality metrics reporting, and sprint closure reports.</w:t>
      </w:r>
    </w:p>
    <w:p>
      <w:pPr>
        <w:pStyle w:val="ListParagraph"/>
        <w:numPr>
          <w:ilvl w:val="0"/>
          <w:numId w:val="2"/>
        </w:numPr>
        <w:spacing w:after="40" w:before="40"/>
      </w:pPr>
      <w:r>
        <w:rPr>
          <w:rFonts w:ascii="Arial" w:cs="Arial" w:eastAsia="Arial" w:hAnsi="Arial"/>
          <w:color w:val="1A1A1A"/>
          <w:sz w:val="20"/>
          <w:szCs w:val="20"/>
        </w:rPr>
        <w:t xml:space="preserve">Collaborated with distributed cross-functional teams across time zones in Agile/Scrum ceremonies — sprint planning, backlog grooming, defect triage, and release sign-off.</w:t>
      </w:r>
    </w:p>
    <w:p>
      <w:pPr>
        <w:tabs>
          <w:tab w:val="right" w:pos="9360"/>
        </w:tabs>
        <w:spacing w:after="40" w:before="160"/>
      </w:pPr>
      <w:r>
        <w:rPr>
          <w:rFonts w:ascii="Arial" w:cs="Arial" w:eastAsia="Arial" w:hAnsi="Arial"/>
          <w:b/>
          <w:bCs/>
          <w:color w:val="000000"/>
          <w:sz w:val="21"/>
          <w:szCs w:val="21"/>
        </w:rPr>
        <w:t xml:space="preserve">Sr. Software Quality Assurance Engineer</w:t>
      </w:r>
      <w:r>
        <w:rPr>
          <w:rFonts w:ascii="Arial" w:cs="Arial" w:eastAsia="Arial" w:hAnsi="Arial"/>
          <w:color w:val="555555"/>
          <w:sz w:val="21"/>
          <w:szCs w:val="21"/>
        </w:rPr>
        <w:t xml:space="preserve"> — TELUS Digital  |  Home Sale Solution System HS3 (Cloud)</w:t>
      </w:r>
      <w:r>
        <w:rPr>
          <w:rFonts w:ascii="Arial" w:cs="Arial" w:eastAsia="Arial" w:hAnsi="Arial"/>
          <w:b/>
          <w:bCs/>
          <w:color w:val="555555"/>
          <w:sz w:val="20"/>
          <w:szCs w:val="20"/>
        </w:rPr>
        <w:t xml:space="preserve">	Oct 2021 – Apr 2025</w:t>
      </w:r>
    </w:p>
    <w:p>
      <w:pPr>
        <w:pStyle w:val="ListParagraph"/>
        <w:numPr>
          <w:ilvl w:val="0"/>
          <w:numId w:val="2"/>
        </w:numPr>
        <w:spacing w:after="40" w:before="40"/>
      </w:pPr>
      <w:r>
        <w:rPr>
          <w:rFonts w:ascii="Arial" w:cs="Arial" w:eastAsia="Arial" w:hAnsi="Arial"/>
          <w:color w:val="1A1A1A"/>
          <w:sz w:val="20"/>
          <w:szCs w:val="20"/>
        </w:rPr>
        <w:t xml:space="preserve">Owned E2E test strategy and execution for cloud-hosted BSS telecom platform — functional, regression, integration, and performance testing across TRIO releases.</w:t>
      </w:r>
    </w:p>
    <w:p>
      <w:pPr>
        <w:pStyle w:val="ListParagraph"/>
        <w:numPr>
          <w:ilvl w:val="0"/>
          <w:numId w:val="2"/>
        </w:numPr>
        <w:spacing w:after="40" w:before="40"/>
      </w:pPr>
      <w:r>
        <w:rPr>
          <w:rFonts w:ascii="Arial" w:cs="Arial" w:eastAsia="Arial" w:hAnsi="Arial"/>
          <w:color w:val="1A1A1A"/>
          <w:sz w:val="20"/>
          <w:szCs w:val="20"/>
        </w:rPr>
        <w:t xml:space="preserve">Validated frontend web application testing and backend SQL-based data validation for BSS and CRM enterprise integrations.</w:t>
      </w:r>
    </w:p>
    <w:p>
      <w:pPr>
        <w:pStyle w:val="ListParagraph"/>
        <w:numPr>
          <w:ilvl w:val="0"/>
          <w:numId w:val="2"/>
        </w:numPr>
        <w:spacing w:after="40" w:before="40"/>
      </w:pPr>
      <w:r>
        <w:rPr>
          <w:rFonts w:ascii="Arial" w:cs="Arial" w:eastAsia="Arial" w:hAnsi="Arial"/>
          <w:color w:val="1A1A1A"/>
          <w:sz w:val="20"/>
          <w:szCs w:val="20"/>
        </w:rPr>
        <w:t xml:space="preserve">Performed REST API testing and backend integration validation between BSS systems, CRM platforms, and third-party enterprise services using Postman and SQL queries.</w:t>
      </w:r>
    </w:p>
    <w:p>
      <w:pPr>
        <w:pStyle w:val="ListParagraph"/>
        <w:numPr>
          <w:ilvl w:val="0"/>
          <w:numId w:val="2"/>
        </w:numPr>
        <w:spacing w:after="40" w:before="40"/>
      </w:pPr>
      <w:r>
        <w:rPr>
          <w:rFonts w:ascii="Arial" w:cs="Arial" w:eastAsia="Arial" w:hAnsi="Arial"/>
          <w:color w:val="1A1A1A"/>
          <w:sz w:val="20"/>
          <w:szCs w:val="20"/>
        </w:rPr>
        <w:t xml:space="preserve">Used Dynatrace for application performance monitoring and system health validation — identifying performance bottlenecks during test execution.</w:t>
      </w:r>
    </w:p>
    <w:p>
      <w:pPr>
        <w:pStyle w:val="ListParagraph"/>
        <w:numPr>
          <w:ilvl w:val="0"/>
          <w:numId w:val="2"/>
        </w:numPr>
        <w:spacing w:after="40" w:before="40"/>
      </w:pPr>
      <w:r>
        <w:rPr>
          <w:rFonts w:ascii="Arial" w:cs="Arial" w:eastAsia="Arial" w:hAnsi="Arial"/>
          <w:color w:val="1A1A1A"/>
          <w:sz w:val="20"/>
          <w:szCs w:val="20"/>
        </w:rPr>
        <w:t xml:space="preserve">Led Selenium WebDriver (Java) automation for regression coverage — TestNG, Maven, and Page Object Model (POM).</w:t>
      </w:r>
    </w:p>
    <w:p>
      <w:pPr>
        <w:pStyle w:val="ListParagraph"/>
        <w:numPr>
          <w:ilvl w:val="0"/>
          <w:numId w:val="2"/>
        </w:numPr>
        <w:spacing w:after="40" w:before="40"/>
      </w:pPr>
      <w:r>
        <w:rPr>
          <w:rFonts w:ascii="Arial" w:cs="Arial" w:eastAsia="Arial" w:hAnsi="Arial"/>
          <w:color w:val="1A1A1A"/>
          <w:sz w:val="20"/>
          <w:szCs w:val="20"/>
        </w:rPr>
        <w:t xml:space="preserve">Defined quality metrics and test execution reports — providing actionable quality visibility to US-based distributed stakeholders across time zones.</w:t>
      </w:r>
    </w:p>
    <w:p>
      <w:pPr>
        <w:pStyle w:val="ListParagraph"/>
        <w:numPr>
          <w:ilvl w:val="0"/>
          <w:numId w:val="2"/>
        </w:numPr>
        <w:spacing w:after="40" w:before="40"/>
      </w:pPr>
      <w:r>
        <w:rPr>
          <w:rFonts w:ascii="Arial" w:cs="Arial" w:eastAsia="Arial" w:hAnsi="Arial"/>
          <w:color w:val="1A1A1A"/>
          <w:sz w:val="20"/>
          <w:szCs w:val="20"/>
        </w:rPr>
        <w:t xml:space="preserve">Participated in Agile ceremonies — refining acceptance criteria, improving testability, and contributing to sprint planning and backlog grooming.</w:t>
      </w:r>
    </w:p>
    <w:p>
      <w:pPr>
        <w:tabs>
          <w:tab w:val="right" w:pos="9360"/>
        </w:tabs>
        <w:spacing w:after="40" w:before="160"/>
      </w:pPr>
      <w:r>
        <w:rPr>
          <w:rFonts w:ascii="Arial" w:cs="Arial" w:eastAsia="Arial" w:hAnsi="Arial"/>
          <w:b/>
          <w:bCs/>
          <w:color w:val="000000"/>
          <w:sz w:val="21"/>
          <w:szCs w:val="21"/>
        </w:rPr>
        <w:t xml:space="preserve">Software Test Lead  |  Quality Engineer</w:t>
      </w:r>
      <w:r>
        <w:rPr>
          <w:rFonts w:ascii="Arial" w:cs="Arial" w:eastAsia="Arial" w:hAnsi="Arial"/>
          <w:color w:val="555555"/>
          <w:sz w:val="21"/>
          <w:szCs w:val="21"/>
        </w:rPr>
        <w:t xml:space="preserve"> — HCL Technology  |  BCBSRI App Modernization (Microsoft Azure)</w:t>
      </w:r>
      <w:r>
        <w:rPr>
          <w:rFonts w:ascii="Arial" w:cs="Arial" w:eastAsia="Arial" w:hAnsi="Arial"/>
          <w:b/>
          <w:bCs/>
          <w:color w:val="555555"/>
          <w:sz w:val="20"/>
          <w:szCs w:val="20"/>
        </w:rPr>
        <w:t xml:space="preserve">	Oct 2020 – Sep 2021</w:t>
      </w:r>
    </w:p>
    <w:p>
      <w:pPr>
        <w:pStyle w:val="ListParagraph"/>
        <w:numPr>
          <w:ilvl w:val="0"/>
          <w:numId w:val="2"/>
        </w:numPr>
        <w:spacing w:after="40" w:before="40"/>
      </w:pPr>
      <w:r>
        <w:rPr>
          <w:rFonts w:ascii="Arial" w:cs="Arial" w:eastAsia="Arial" w:hAnsi="Arial"/>
          <w:color w:val="1A1A1A"/>
          <w:sz w:val="20"/>
          <w:szCs w:val="20"/>
        </w:rPr>
        <w:t xml:space="preserve">Led E2E quality engineering for modernization of 5 mainframe healthcare applications to Java/Microsoft Azure cloud platform — test strategy, execution, and release sign-off.</w:t>
      </w:r>
    </w:p>
    <w:p>
      <w:pPr>
        <w:pStyle w:val="ListParagraph"/>
        <w:numPr>
          <w:ilvl w:val="0"/>
          <w:numId w:val="2"/>
        </w:numPr>
        <w:spacing w:after="40" w:before="40"/>
      </w:pPr>
      <w:r>
        <w:rPr>
          <w:rFonts w:ascii="Arial" w:cs="Arial" w:eastAsia="Arial" w:hAnsi="Arial"/>
          <w:color w:val="1A1A1A"/>
          <w:sz w:val="20"/>
          <w:szCs w:val="20"/>
        </w:rPr>
        <w:t xml:space="preserve">Performed System Testing, SIT, REST API testing (Postman), and Database Testing (DB2/Azure SQL) for mainframe-to-cloud migration across Azure-based systems.</w:t>
      </w:r>
    </w:p>
    <w:p>
      <w:pPr>
        <w:pStyle w:val="ListParagraph"/>
        <w:numPr>
          <w:ilvl w:val="0"/>
          <w:numId w:val="2"/>
        </w:numPr>
        <w:spacing w:after="40" w:before="40"/>
      </w:pPr>
      <w:r>
        <w:rPr>
          <w:rFonts w:ascii="Arial" w:cs="Arial" w:eastAsia="Arial" w:hAnsi="Arial"/>
          <w:color w:val="1A1A1A"/>
          <w:sz w:val="20"/>
          <w:szCs w:val="20"/>
        </w:rPr>
        <w:t xml:space="preserve">Validated data protection controls and regulatory compliance — HIPAA Standards (837 EDI format), CDD &amp; EDD requirements, and PII-related data handling across healthcare workflows.</w:t>
      </w:r>
    </w:p>
    <w:p>
      <w:pPr>
        <w:pStyle w:val="ListParagraph"/>
        <w:numPr>
          <w:ilvl w:val="0"/>
          <w:numId w:val="2"/>
        </w:numPr>
        <w:spacing w:after="40" w:before="40"/>
      </w:pPr>
      <w:r>
        <w:rPr>
          <w:rFonts w:ascii="Arial" w:cs="Arial" w:eastAsia="Arial" w:hAnsi="Arial"/>
          <w:color w:val="1A1A1A"/>
          <w:sz w:val="20"/>
          <w:szCs w:val="20"/>
        </w:rPr>
        <w:t xml:space="preserve">Tested enterprise integrations between healthcare applications and Azure cloud services — validating data consistency, API contracts, and integration reliability.</w:t>
      </w:r>
    </w:p>
    <w:p>
      <w:pPr>
        <w:pStyle w:val="ListParagraph"/>
        <w:numPr>
          <w:ilvl w:val="0"/>
          <w:numId w:val="2"/>
        </w:numPr>
        <w:spacing w:after="40" w:before="40"/>
      </w:pPr>
      <w:r>
        <w:rPr>
          <w:rFonts w:ascii="Arial" w:cs="Arial" w:eastAsia="Arial" w:hAnsi="Arial"/>
          <w:color w:val="1A1A1A"/>
          <w:sz w:val="20"/>
          <w:szCs w:val="20"/>
        </w:rPr>
        <w:t xml:space="preserve">Monitored application health using Azure Application Insights during test execution — diagnosing integration failures and validating cloud data flows.</w:t>
      </w:r>
    </w:p>
    <w:p>
      <w:pPr>
        <w:pStyle w:val="ListParagraph"/>
        <w:numPr>
          <w:ilvl w:val="0"/>
          <w:numId w:val="2"/>
        </w:numPr>
        <w:spacing w:after="40" w:before="40"/>
      </w:pPr>
      <w:r>
        <w:rPr>
          <w:rFonts w:ascii="Arial" w:cs="Arial" w:eastAsia="Arial" w:hAnsi="Arial"/>
          <w:color w:val="1A1A1A"/>
          <w:sz w:val="20"/>
          <w:szCs w:val="20"/>
        </w:rPr>
        <w:t xml:space="preserve">Managed defect lifecycle via ALM/HP QC — quality metrics reporting and test execution dashboards for stakeholder visibility.</w:t>
      </w:r>
    </w:p>
    <w:p>
      <w:pPr>
        <w:tabs>
          <w:tab w:val="right" w:pos="9360"/>
        </w:tabs>
        <w:spacing w:after="40" w:before="160"/>
      </w:pPr>
      <w:r>
        <w:rPr>
          <w:rFonts w:ascii="Arial" w:cs="Arial" w:eastAsia="Arial" w:hAnsi="Arial"/>
          <w:b/>
          <w:bCs/>
          <w:color w:val="000000"/>
          <w:sz w:val="21"/>
          <w:szCs w:val="21"/>
        </w:rPr>
        <w:t xml:space="preserve">Software Test Engineer</w:t>
      </w:r>
      <w:r>
        <w:rPr>
          <w:rFonts w:ascii="Arial" w:cs="Arial" w:eastAsia="Arial" w:hAnsi="Arial"/>
          <w:color w:val="555555"/>
          <w:sz w:val="21"/>
          <w:szCs w:val="21"/>
        </w:rPr>
        <w:t xml:space="preserve"> — HCL Technology  |  Manchester United Digital Platform (AWS)</w:t>
      </w:r>
      <w:r>
        <w:rPr>
          <w:rFonts w:ascii="Arial" w:cs="Arial" w:eastAsia="Arial" w:hAnsi="Arial"/>
          <w:b/>
          <w:bCs/>
          <w:color w:val="555555"/>
          <w:sz w:val="20"/>
          <w:szCs w:val="20"/>
        </w:rPr>
        <w:t xml:space="preserve">	Jun 2018 – Oct 2020</w:t>
      </w:r>
    </w:p>
    <w:p>
      <w:pPr>
        <w:pStyle w:val="ListParagraph"/>
        <w:numPr>
          <w:ilvl w:val="0"/>
          <w:numId w:val="2"/>
        </w:numPr>
        <w:spacing w:after="40" w:before="40"/>
      </w:pPr>
      <w:r>
        <w:rPr>
          <w:rFonts w:ascii="Arial" w:cs="Arial" w:eastAsia="Arial" w:hAnsi="Arial"/>
          <w:color w:val="1A1A1A"/>
          <w:sz w:val="20"/>
          <w:szCs w:val="20"/>
        </w:rPr>
        <w:t xml:space="preserve">Performed E2E quality engineering for Manchester United's AWS-hosted SaaS digital platform — web applications, native mobile apps (Android &amp; iOS), OTT streaming, and content delivery systems.</w:t>
      </w:r>
    </w:p>
    <w:p>
      <w:pPr>
        <w:pStyle w:val="ListParagraph"/>
        <w:numPr>
          <w:ilvl w:val="0"/>
          <w:numId w:val="2"/>
        </w:numPr>
        <w:spacing w:after="40" w:before="40"/>
      </w:pPr>
      <w:r>
        <w:rPr>
          <w:rFonts w:ascii="Arial" w:cs="Arial" w:eastAsia="Arial" w:hAnsi="Arial"/>
          <w:color w:val="1A1A1A"/>
          <w:sz w:val="20"/>
          <w:szCs w:val="20"/>
        </w:rPr>
        <w:t xml:space="preserve">Validated REST API services and JSON/XML responses using Postman — ensuring accurate data delivery across streaming layers, media content endpoints, and third-party integrations.</w:t>
      </w:r>
    </w:p>
    <w:p>
      <w:pPr>
        <w:pStyle w:val="ListParagraph"/>
        <w:numPr>
          <w:ilvl w:val="0"/>
          <w:numId w:val="2"/>
        </w:numPr>
        <w:spacing w:after="40" w:before="40"/>
      </w:pPr>
      <w:r>
        <w:rPr>
          <w:rFonts w:ascii="Arial" w:cs="Arial" w:eastAsia="Arial" w:hAnsi="Arial"/>
          <w:color w:val="1A1A1A"/>
          <w:sz w:val="20"/>
          <w:szCs w:val="20"/>
        </w:rPr>
        <w:t xml:space="preserve">Tested enterprise integrations between CMS (Sitecore v8.2/9.0), media streaming services, and AWS-hosted backend systems — validating deterministic data flows and integration reliability.</w:t>
      </w:r>
    </w:p>
    <w:p>
      <w:pPr>
        <w:pStyle w:val="ListParagraph"/>
        <w:numPr>
          <w:ilvl w:val="0"/>
          <w:numId w:val="2"/>
        </w:numPr>
        <w:spacing w:after="40" w:before="40"/>
      </w:pPr>
      <w:r>
        <w:rPr>
          <w:rFonts w:ascii="Arial" w:cs="Arial" w:eastAsia="Arial" w:hAnsi="Arial"/>
          <w:color w:val="1A1A1A"/>
          <w:sz w:val="20"/>
          <w:szCs w:val="20"/>
        </w:rPr>
        <w:t xml:space="preserve">Executed mobile application testing on physical Android and iOS devices — functional, UI, compatibility, and device-specific behaviour validation.</w:t>
      </w:r>
    </w:p>
    <w:p>
      <w:pPr>
        <w:pStyle w:val="ListParagraph"/>
        <w:numPr>
          <w:ilvl w:val="0"/>
          <w:numId w:val="2"/>
        </w:numPr>
        <w:spacing w:after="40" w:before="40"/>
      </w:pPr>
      <w:r>
        <w:rPr>
          <w:rFonts w:ascii="Arial" w:cs="Arial" w:eastAsia="Arial" w:hAnsi="Arial"/>
          <w:color w:val="1A1A1A"/>
          <w:sz w:val="20"/>
          <w:szCs w:val="20"/>
        </w:rPr>
        <w:t xml:space="preserve">Performed multi-language and localization testing across 6 international markets — Chinese, Spanish, French, Arabic, Korean, and Japanese.</w:t>
      </w:r>
    </w:p>
    <w:p>
      <w:pPr>
        <w:pStyle w:val="ListParagraph"/>
        <w:numPr>
          <w:ilvl w:val="0"/>
          <w:numId w:val="2"/>
        </w:numPr>
        <w:spacing w:after="40" w:before="40"/>
      </w:pPr>
      <w:r>
        <w:rPr>
          <w:rFonts w:ascii="Arial" w:cs="Arial" w:eastAsia="Arial" w:hAnsi="Arial"/>
          <w:color w:val="1A1A1A"/>
          <w:sz w:val="20"/>
          <w:szCs w:val="20"/>
        </w:rPr>
        <w:t xml:space="preserve">Collaborated in Agile sprints with distributed global teams — refining acceptance criteria and providing release sign-off reports per release cycle.</w:t>
      </w:r>
    </w:p>
    <w:p>
      <w:pPr>
        <w:tabs>
          <w:tab w:val="right" w:pos="9360"/>
        </w:tabs>
        <w:spacing w:after="40" w:before="160"/>
      </w:pPr>
      <w:r>
        <w:rPr>
          <w:rFonts w:ascii="Arial" w:cs="Arial" w:eastAsia="Arial" w:hAnsi="Arial"/>
          <w:b/>
          <w:bCs/>
          <w:color w:val="000000"/>
          <w:sz w:val="21"/>
          <w:szCs w:val="21"/>
        </w:rPr>
        <w:t xml:space="preserve">Tester  |  Quality Analyst</w:t>
      </w:r>
      <w:r>
        <w:rPr>
          <w:rFonts w:ascii="Arial" w:cs="Arial" w:eastAsia="Arial" w:hAnsi="Arial"/>
          <w:color w:val="555555"/>
          <w:sz w:val="21"/>
          <w:szCs w:val="21"/>
        </w:rPr>
        <w:t xml:space="preserve"> — HCL Technology  |  BD Sunrise Medical Technology</w:t>
      </w:r>
      <w:r>
        <w:rPr>
          <w:rFonts w:ascii="Arial" w:cs="Arial" w:eastAsia="Arial" w:hAnsi="Arial"/>
          <w:b/>
          <w:bCs/>
          <w:color w:val="555555"/>
          <w:sz w:val="20"/>
          <w:szCs w:val="20"/>
        </w:rPr>
        <w:t xml:space="preserve">	Oct 2016 – Jun 2018</w:t>
      </w:r>
    </w:p>
    <w:p>
      <w:pPr>
        <w:pStyle w:val="ListParagraph"/>
        <w:numPr>
          <w:ilvl w:val="0"/>
          <w:numId w:val="2"/>
        </w:numPr>
        <w:spacing w:after="40" w:before="40"/>
      </w:pPr>
      <w:r>
        <w:rPr>
          <w:rFonts w:ascii="Arial" w:cs="Arial" w:eastAsia="Arial" w:hAnsi="Arial"/>
          <w:color w:val="1A1A1A"/>
          <w:sz w:val="20"/>
          <w:szCs w:val="20"/>
        </w:rPr>
        <w:t xml:space="preserve">Performed functional testing, smoke testing, sanity testing, exploratory testing, and cross-browser compatibility testing for 16+ enterprise web applications.</w:t>
      </w:r>
    </w:p>
    <w:p>
      <w:pPr>
        <w:pStyle w:val="ListParagraph"/>
        <w:numPr>
          <w:ilvl w:val="0"/>
          <w:numId w:val="2"/>
        </w:numPr>
        <w:spacing w:after="40" w:before="40"/>
      </w:pPr>
      <w:r>
        <w:rPr>
          <w:rFonts w:ascii="Arial" w:cs="Arial" w:eastAsia="Arial" w:hAnsi="Arial"/>
          <w:color w:val="1A1A1A"/>
          <w:sz w:val="20"/>
          <w:szCs w:val="20"/>
        </w:rPr>
        <w:t xml:space="preserve">Validated data protection and compliance controls — ensuring PII-related data handling and access controls were correctly implemented across medical technology applications.</w:t>
      </w:r>
    </w:p>
    <w:p>
      <w:pPr>
        <w:pStyle w:val="ListParagraph"/>
        <w:numPr>
          <w:ilvl w:val="0"/>
          <w:numId w:val="2"/>
        </w:numPr>
        <w:spacing w:after="40" w:before="40"/>
      </w:pPr>
      <w:r>
        <w:rPr>
          <w:rFonts w:ascii="Arial" w:cs="Arial" w:eastAsia="Arial" w:hAnsi="Arial"/>
          <w:color w:val="1A1A1A"/>
          <w:sz w:val="20"/>
          <w:szCs w:val="20"/>
        </w:rPr>
        <w:t xml:space="preserve">Utilised Service Now (ITSM) for incident management, service request lifecycle, SLA compliance, and L2/L3 production support coordination.</w:t>
      </w:r>
    </w:p>
    <w:p>
      <w:pPr>
        <w:pStyle w:val="ListParagraph"/>
        <w:numPr>
          <w:ilvl w:val="0"/>
          <w:numId w:val="2"/>
        </w:numPr>
        <w:spacing w:after="40" w:before="40"/>
      </w:pPr>
      <w:r>
        <w:rPr>
          <w:rFonts w:ascii="Arial" w:cs="Arial" w:eastAsia="Arial" w:hAnsi="Arial"/>
          <w:color w:val="1A1A1A"/>
          <w:sz w:val="20"/>
          <w:szCs w:val="20"/>
        </w:rPr>
        <w:t xml:space="preserve">Used Splunk for log monitoring and root cause analysis during production support — diagnosing integration issues across enterprise web applications.</w:t>
      </w:r>
    </w:p>
    <w:p>
      <w:pPr>
        <w:pStyle w:val="ListParagraph"/>
        <w:numPr>
          <w:ilvl w:val="0"/>
          <w:numId w:val="2"/>
        </w:numPr>
        <w:spacing w:after="40" w:before="40"/>
      </w:pPr>
      <w:r>
        <w:rPr>
          <w:rFonts w:ascii="Arial" w:cs="Arial" w:eastAsia="Arial" w:hAnsi="Arial"/>
          <w:color w:val="1A1A1A"/>
          <w:sz w:val="20"/>
          <w:szCs w:val="20"/>
        </w:rPr>
        <w:t xml:space="preserve">Tracked and resolved defects via JIRA — preparing test execution reports and defect dashboards for stakeholder visibility.</w:t>
      </w:r>
    </w:p>
    <w:p>
      <w:pPr>
        <w:pStyle w:val="ListParagraph"/>
        <w:numPr>
          <w:ilvl w:val="0"/>
          <w:numId w:val="2"/>
        </w:numPr>
        <w:spacing w:after="40" w:before="40"/>
      </w:pPr>
      <w:r>
        <w:rPr>
          <w:rFonts w:ascii="Arial" w:cs="Arial" w:eastAsia="Arial" w:hAnsi="Arial"/>
          <w:color w:val="1A1A1A"/>
          <w:sz w:val="20"/>
          <w:szCs w:val="20"/>
        </w:rPr>
        <w:t xml:space="preserve">Executed backend validations using UNIX/Linux command-line utilities via Putty — log analysis, data reconciliation, and issue triaging on Linux server environments.</w:t>
      </w:r>
    </w:p>
    <w:p>
      <w:pPr>
        <w:pBdr>
          <w:bottom w:val="single" w:color="000000" w:sz="6" w:space="3"/>
        </w:pBdr>
        <w:spacing w:after="120" w:before="240"/>
      </w:pPr>
      <w:r>
        <w:rPr>
          <w:rFonts w:ascii="Arial" w:cs="Arial" w:eastAsia="Arial" w:hAnsi="Arial"/>
          <w:b/>
          <w:bCs/>
          <w:color w:val="000000"/>
          <w:sz w:val="22"/>
          <w:szCs w:val="22"/>
        </w:rPr>
        <w:t xml:space="preserve">PROJECTS</w:t>
      </w:r>
    </w:p>
    <w:p>
      <w:pPr>
        <w:tabs>
          <w:tab w:val="right" w:pos="9360"/>
        </w:tabs>
        <w:spacing w:after="30" w:before="160"/>
      </w:pPr>
      <w:r>
        <w:rPr>
          <w:rFonts w:ascii="Arial" w:cs="Arial" w:eastAsia="Arial" w:hAnsi="Arial"/>
          <w:b/>
          <w:bCs/>
          <w:color w:val="000000"/>
          <w:sz w:val="21"/>
          <w:szCs w:val="21"/>
        </w:rPr>
        <w:t xml:space="preserve">Synapse — AI-Powered ITSM Platform on GCP (TELUS Digital)</w:t>
      </w:r>
      <w:r>
        <w:rPr>
          <w:rFonts w:ascii="Arial" w:cs="Arial" w:eastAsia="Arial" w:hAnsi="Arial"/>
          <w:color w:val="555555"/>
          <w:sz w:val="19"/>
          <w:szCs w:val="19"/>
        </w:rPr>
        <w:t xml:space="preserve">	May 2025 – Present</w:t>
      </w:r>
    </w:p>
    <w:p>
      <w:pPr>
        <w:spacing w:after="50" w:before="0"/>
      </w:pPr>
      <w:r>
        <w:rPr>
          <w:rFonts w:ascii="Arial" w:cs="Arial" w:eastAsia="Arial" w:hAnsi="Arial"/>
          <w:color w:val="555555"/>
          <w:sz w:val="19"/>
          <w:szCs w:val="19"/>
        </w:rPr>
        <w:t xml:space="preserve">AI-powered enterprise ITSM SaaS platform on Google Cloud Platform — AI Chatbot with NLU, intent recognition, probabilistic output validation, enterprise integrations, REST APIs, and SMS notifications.</w:t>
      </w:r>
    </w:p>
    <w:p>
      <w:pPr>
        <w:pStyle w:val="ListParagraph"/>
        <w:numPr>
          <w:ilvl w:val="0"/>
          <w:numId w:val="2"/>
        </w:numPr>
        <w:spacing w:after="40" w:before="40"/>
      </w:pPr>
      <w:r>
        <w:rPr>
          <w:rFonts w:ascii="Arial" w:cs="Arial" w:eastAsia="Arial" w:hAnsi="Arial"/>
          <w:color w:val="1A1A1A"/>
          <w:sz w:val="20"/>
          <w:szCs w:val="20"/>
        </w:rPr>
        <w:t xml:space="preserve">Designed E2E test strategy for AI-powered platform — covering deterministic functional workflows and non-deterministic probabilistic AI output validation.</w:t>
      </w:r>
    </w:p>
    <w:p>
      <w:pPr>
        <w:pStyle w:val="ListParagraph"/>
        <w:numPr>
          <w:ilvl w:val="0"/>
          <w:numId w:val="2"/>
        </w:numPr>
        <w:spacing w:after="40" w:before="40"/>
      </w:pPr>
      <w:r>
        <w:rPr>
          <w:rFonts w:ascii="Arial" w:cs="Arial" w:eastAsia="Arial" w:hAnsi="Arial"/>
          <w:color w:val="1A1A1A"/>
          <w:sz w:val="20"/>
          <w:szCs w:val="20"/>
        </w:rPr>
        <w:t xml:space="preserve">Validated AI Chatbot NLU accuracy, intent classification, hallucination risk in AI responses, confidence score thresholds, and human-in-the-loop reviewer approval workflows.</w:t>
      </w:r>
    </w:p>
    <w:p>
      <w:pPr>
        <w:pStyle w:val="ListParagraph"/>
        <w:numPr>
          <w:ilvl w:val="0"/>
          <w:numId w:val="2"/>
        </w:numPr>
        <w:spacing w:after="40" w:before="40"/>
      </w:pPr>
      <w:r>
        <w:rPr>
          <w:rFonts w:ascii="Arial" w:cs="Arial" w:eastAsia="Arial" w:hAnsi="Arial"/>
          <w:color w:val="1A1A1A"/>
          <w:sz w:val="20"/>
          <w:szCs w:val="20"/>
        </w:rPr>
        <w:t xml:space="preserve">Performed enterprise integration testing — chatbot integrations, ticketing system workflows, and REST API contract validation across GCP cloud services.</w:t>
      </w:r>
    </w:p>
    <w:p>
      <w:pPr>
        <w:tabs>
          <w:tab w:val="right" w:pos="9360"/>
        </w:tabs>
        <w:spacing w:after="30" w:before="160"/>
      </w:pPr>
      <w:r>
        <w:rPr>
          <w:rFonts w:ascii="Arial" w:cs="Arial" w:eastAsia="Arial" w:hAnsi="Arial"/>
          <w:b/>
          <w:bCs/>
          <w:color w:val="000000"/>
          <w:sz w:val="21"/>
          <w:szCs w:val="21"/>
        </w:rPr>
        <w:t xml:space="preserve">Home Sales Solution System — HS3 (TELUS Digital Cloud)</w:t>
      </w:r>
      <w:r>
        <w:rPr>
          <w:rFonts w:ascii="Arial" w:cs="Arial" w:eastAsia="Arial" w:hAnsi="Arial"/>
          <w:color w:val="555555"/>
          <w:sz w:val="19"/>
          <w:szCs w:val="19"/>
        </w:rPr>
        <w:t xml:space="preserve">	Oct 2021 – Apr 2025</w:t>
      </w:r>
    </w:p>
    <w:p>
      <w:pPr>
        <w:spacing w:after="50" w:before="0"/>
      </w:pPr>
      <w:r>
        <w:rPr>
          <w:rFonts w:ascii="Arial" w:cs="Arial" w:eastAsia="Arial" w:hAnsi="Arial"/>
          <w:color w:val="555555"/>
          <w:sz w:val="19"/>
          <w:szCs w:val="19"/>
        </w:rPr>
        <w:t xml:space="preserve">Cloud-hosted Telecom BSS platform — pricing, promotions, CRM integrations, and automated regression suite with Dynatrace APM monitoring.</w:t>
      </w:r>
    </w:p>
    <w:p>
      <w:pPr>
        <w:pStyle w:val="ListParagraph"/>
        <w:numPr>
          <w:ilvl w:val="0"/>
          <w:numId w:val="2"/>
        </w:numPr>
        <w:spacing w:after="40" w:before="40"/>
      </w:pPr>
      <w:r>
        <w:rPr>
          <w:rFonts w:ascii="Arial" w:cs="Arial" w:eastAsia="Arial" w:hAnsi="Arial"/>
          <w:color w:val="1A1A1A"/>
          <w:sz w:val="20"/>
          <w:szCs w:val="20"/>
        </w:rPr>
        <w:t xml:space="preserve">Built Selenium WebDriver regression suite significantly increasing test coverage across TRIO releases.</w:t>
      </w:r>
    </w:p>
    <w:p>
      <w:pPr>
        <w:pStyle w:val="ListParagraph"/>
        <w:numPr>
          <w:ilvl w:val="0"/>
          <w:numId w:val="2"/>
        </w:numPr>
        <w:spacing w:after="40" w:before="40"/>
      </w:pPr>
      <w:r>
        <w:rPr>
          <w:rFonts w:ascii="Arial" w:cs="Arial" w:eastAsia="Arial" w:hAnsi="Arial"/>
          <w:color w:val="1A1A1A"/>
          <w:sz w:val="20"/>
          <w:szCs w:val="20"/>
        </w:rPr>
        <w:t xml:space="preserve">Validated REST API integrations and backend data consistency using SQL queries across BSS and CRM enterprise systems.</w:t>
      </w:r>
    </w:p>
    <w:p>
      <w:pPr>
        <w:tabs>
          <w:tab w:val="right" w:pos="9360"/>
        </w:tabs>
        <w:spacing w:after="30" w:before="160"/>
      </w:pPr>
      <w:r>
        <w:rPr>
          <w:rFonts w:ascii="Arial" w:cs="Arial" w:eastAsia="Arial" w:hAnsi="Arial"/>
          <w:b/>
          <w:bCs/>
          <w:color w:val="000000"/>
          <w:sz w:val="21"/>
          <w:szCs w:val="21"/>
        </w:rPr>
        <w:t xml:space="preserve">BCBSRI App Modernization — Microsoft Azure (HCL Technology)</w:t>
      </w:r>
      <w:r>
        <w:rPr>
          <w:rFonts w:ascii="Arial" w:cs="Arial" w:eastAsia="Arial" w:hAnsi="Arial"/>
          <w:color w:val="555555"/>
          <w:sz w:val="19"/>
          <w:szCs w:val="19"/>
        </w:rPr>
        <w:t xml:space="preserve">	Oct 2020 – Sep 2021</w:t>
      </w:r>
    </w:p>
    <w:p>
      <w:pPr>
        <w:spacing w:after="50" w:before="0"/>
      </w:pPr>
      <w:r>
        <w:rPr>
          <w:rFonts w:ascii="Arial" w:cs="Arial" w:eastAsia="Arial" w:hAnsi="Arial"/>
          <w:color w:val="555555"/>
          <w:sz w:val="19"/>
          <w:szCs w:val="19"/>
        </w:rPr>
        <w:t xml:space="preserve">Cloud migration of 5 mainframe healthcare applications to Azure — SaaS healthcare platform with REST API integrations, HIPAA compliance, and PII data protection validation.</w:t>
      </w:r>
    </w:p>
    <w:p>
      <w:pPr>
        <w:pStyle w:val="ListParagraph"/>
        <w:numPr>
          <w:ilvl w:val="0"/>
          <w:numId w:val="2"/>
        </w:numPr>
        <w:spacing w:after="40" w:before="40"/>
      </w:pPr>
      <w:r>
        <w:rPr>
          <w:rFonts w:ascii="Arial" w:cs="Arial" w:eastAsia="Arial" w:hAnsi="Arial"/>
          <w:color w:val="1A1A1A"/>
          <w:sz w:val="20"/>
          <w:szCs w:val="20"/>
        </w:rPr>
        <w:t xml:space="preserve">Led Azure cloud platform QA — API integration testing, data protection validation, PII compliance, and database validation for mainframe-to-cloud migration.</w:t>
      </w:r>
    </w:p>
    <w:p>
      <w:pPr>
        <w:pStyle w:val="ListParagraph"/>
        <w:numPr>
          <w:ilvl w:val="0"/>
          <w:numId w:val="2"/>
        </w:numPr>
        <w:spacing w:after="40" w:before="40"/>
      </w:pPr>
      <w:r>
        <w:rPr>
          <w:rFonts w:ascii="Arial" w:cs="Arial" w:eastAsia="Arial" w:hAnsi="Arial"/>
          <w:color w:val="1A1A1A"/>
          <w:sz w:val="20"/>
          <w:szCs w:val="20"/>
        </w:rPr>
        <w:t xml:space="preserve">Zero critical post-go-live defects across 5 healthcare applications — complete HIPAA and data privacy compliance validated.</w:t>
      </w:r>
    </w:p>
    <w:p>
      <w:pPr>
        <w:tabs>
          <w:tab w:val="right" w:pos="9360"/>
        </w:tabs>
        <w:spacing w:after="30" w:before="160"/>
      </w:pPr>
      <w:r>
        <w:rPr>
          <w:rFonts w:ascii="Arial" w:cs="Arial" w:eastAsia="Arial" w:hAnsi="Arial"/>
          <w:b/>
          <w:bCs/>
          <w:color w:val="000000"/>
          <w:sz w:val="21"/>
          <w:szCs w:val="21"/>
        </w:rPr>
        <w:t xml:space="preserve">Manchester United Digital Platform — AWS (HCL Technology)</w:t>
      </w:r>
      <w:r>
        <w:rPr>
          <w:rFonts w:ascii="Arial" w:cs="Arial" w:eastAsia="Arial" w:hAnsi="Arial"/>
          <w:color w:val="555555"/>
          <w:sz w:val="19"/>
          <w:szCs w:val="19"/>
        </w:rPr>
        <w:t xml:space="preserve">	Jun 2018 – Oct 2020</w:t>
      </w:r>
    </w:p>
    <w:p>
      <w:pPr>
        <w:spacing w:after="50" w:before="0"/>
      </w:pPr>
      <w:r>
        <w:rPr>
          <w:rFonts w:ascii="Arial" w:cs="Arial" w:eastAsia="Arial" w:hAnsi="Arial"/>
          <w:color w:val="555555"/>
          <w:sz w:val="19"/>
          <w:szCs w:val="19"/>
        </w:rPr>
        <w:t xml:space="preserve">AWS-hosted SaaS digital media platform — OTT streaming, live content, REST API integrations, mobile apps (Android &amp; iOS), and multi-language microsites.</w:t>
      </w:r>
    </w:p>
    <w:p>
      <w:pPr>
        <w:pStyle w:val="ListParagraph"/>
        <w:numPr>
          <w:ilvl w:val="0"/>
          <w:numId w:val="2"/>
        </w:numPr>
        <w:spacing w:after="40" w:before="40"/>
      </w:pPr>
      <w:r>
        <w:rPr>
          <w:rFonts w:ascii="Arial" w:cs="Arial" w:eastAsia="Arial" w:hAnsi="Arial"/>
          <w:color w:val="1A1A1A"/>
          <w:sz w:val="20"/>
          <w:szCs w:val="20"/>
        </w:rPr>
        <w:t xml:space="preserve">Validated AWS-hosted media streaming workflows, REST API integrations, and enterprise system integrations — deterministic and event-driven flows.</w:t>
      </w:r>
    </w:p>
    <w:p>
      <w:pPr>
        <w:pStyle w:val="ListParagraph"/>
        <w:numPr>
          <w:ilvl w:val="0"/>
          <w:numId w:val="2"/>
        </w:numPr>
        <w:spacing w:after="40" w:before="40"/>
      </w:pPr>
      <w:r>
        <w:rPr>
          <w:rFonts w:ascii="Arial" w:cs="Arial" w:eastAsia="Arial" w:hAnsi="Arial"/>
          <w:color w:val="1A1A1A"/>
          <w:sz w:val="20"/>
          <w:szCs w:val="20"/>
        </w:rPr>
        <w:t xml:space="preserve">Delivered mobile app QA (Android &amp; iOS) and localization testing across 6 international language markets.</w:t>
      </w:r>
    </w:p>
    <w:p>
      <w:pPr>
        <w:tabs>
          <w:tab w:val="right" w:pos="9360"/>
        </w:tabs>
        <w:spacing w:after="30" w:before="160"/>
      </w:pPr>
      <w:r>
        <w:rPr>
          <w:rFonts w:ascii="Arial" w:cs="Arial" w:eastAsia="Arial" w:hAnsi="Arial"/>
          <w:b/>
          <w:bCs/>
          <w:color w:val="000000"/>
          <w:sz w:val="21"/>
          <w:szCs w:val="21"/>
        </w:rPr>
        <w:t xml:space="preserve">BD Sunrise — Enterprise Web Platform (HCL Technology)</w:t>
      </w:r>
      <w:r>
        <w:rPr>
          <w:rFonts w:ascii="Arial" w:cs="Arial" w:eastAsia="Arial" w:hAnsi="Arial"/>
          <w:color w:val="555555"/>
          <w:sz w:val="19"/>
          <w:szCs w:val="19"/>
        </w:rPr>
        <w:t xml:space="preserve">	Oct 2016 – Jun 2018</w:t>
      </w:r>
    </w:p>
    <w:p>
      <w:pPr>
        <w:spacing w:after="50" w:before="0"/>
      </w:pPr>
      <w:r>
        <w:rPr>
          <w:rFonts w:ascii="Arial" w:cs="Arial" w:eastAsia="Arial" w:hAnsi="Arial"/>
          <w:color w:val="555555"/>
          <w:sz w:val="19"/>
          <w:szCs w:val="19"/>
        </w:rPr>
        <w:t xml:space="preserve">Medical Technology enterprise platform — 16+ web applications with Service Now ITSM, Splunk monitoring, Linux/Unix environments, and data protection compliance.</w:t>
      </w:r>
    </w:p>
    <w:p>
      <w:pPr>
        <w:pStyle w:val="ListParagraph"/>
        <w:numPr>
          <w:ilvl w:val="0"/>
          <w:numId w:val="2"/>
        </w:numPr>
        <w:spacing w:after="40" w:before="40"/>
      </w:pPr>
      <w:r>
        <w:rPr>
          <w:rFonts w:ascii="Arial" w:cs="Arial" w:eastAsia="Arial" w:hAnsi="Arial"/>
          <w:color w:val="1A1A1A"/>
          <w:sz w:val="20"/>
          <w:szCs w:val="20"/>
        </w:rPr>
        <w:t xml:space="preserve">Validated data protection controls and PII-related data handling across medical technology applications.</w:t>
      </w:r>
    </w:p>
    <w:p>
      <w:pPr>
        <w:pStyle w:val="ListParagraph"/>
        <w:numPr>
          <w:ilvl w:val="0"/>
          <w:numId w:val="2"/>
        </w:numPr>
        <w:spacing w:after="40" w:before="40"/>
      </w:pPr>
      <w:r>
        <w:rPr>
          <w:rFonts w:ascii="Arial" w:cs="Arial" w:eastAsia="Arial" w:hAnsi="Arial"/>
          <w:color w:val="1A1A1A"/>
          <w:sz w:val="20"/>
          <w:szCs w:val="20"/>
        </w:rPr>
        <w:t xml:space="preserve">Used Splunk log analysis and Linux/Unix command-line tools for backend issue diagnosis and validation.</w:t>
      </w:r>
    </w:p>
    <w:p>
      <w:pPr>
        <w:pBdr>
          <w:bottom w:val="single" w:color="000000" w:sz="6" w:space="3"/>
        </w:pBdr>
        <w:spacing w:after="120" w:before="240"/>
      </w:pPr>
      <w:r>
        <w:rPr>
          <w:rFonts w:ascii="Arial" w:cs="Arial" w:eastAsia="Arial" w:hAnsi="Arial"/>
          <w:b/>
          <w:bCs/>
          <w:color w:val="000000"/>
          <w:sz w:val="22"/>
          <w:szCs w:val="22"/>
        </w:rPr>
        <w:t xml:space="preserve">KEY ACHIEVEMENTS</w:t>
      </w:r>
    </w:p>
    <w:p>
      <w:pPr>
        <w:pStyle w:val="ListParagraph"/>
        <w:numPr>
          <w:ilvl w:val="0"/>
          <w:numId w:val="2"/>
        </w:numPr>
        <w:spacing w:after="40" w:before="40"/>
      </w:pPr>
      <w:r>
        <w:rPr>
          <w:rFonts w:ascii="Arial" w:cs="Arial" w:eastAsia="Arial" w:hAnsi="Arial"/>
          <w:color w:val="1A1A1A"/>
          <w:sz w:val="20"/>
          <w:szCs w:val="20"/>
        </w:rPr>
        <w:t xml:space="preserve">Pioneered AI and LLM-powered feature testing at TELUS Digital Synapse — established team best practices for NLU accuracy testing, probabilistic AI output validation, hallucination risk assessment, and confidence score verification.</w:t>
      </w:r>
    </w:p>
    <w:p>
      <w:pPr>
        <w:pStyle w:val="ListParagraph"/>
        <w:numPr>
          <w:ilvl w:val="0"/>
          <w:numId w:val="2"/>
        </w:numPr>
        <w:spacing w:after="40" w:before="40"/>
      </w:pPr>
      <w:r>
        <w:rPr>
          <w:rFonts w:ascii="Arial" w:cs="Arial" w:eastAsia="Arial" w:hAnsi="Arial"/>
          <w:color w:val="1A1A1A"/>
          <w:sz w:val="20"/>
          <w:szCs w:val="20"/>
        </w:rPr>
        <w:t xml:space="preserve">Delivered zero-defect releases across GCP, Azure, and AWS cloud platforms over 8+ years — consistently protecting customer experience through risk-based test coverage.</w:t>
      </w:r>
    </w:p>
    <w:p>
      <w:pPr>
        <w:pStyle w:val="ListParagraph"/>
        <w:numPr>
          <w:ilvl w:val="0"/>
          <w:numId w:val="2"/>
        </w:numPr>
        <w:spacing w:after="40" w:before="40"/>
      </w:pPr>
      <w:r>
        <w:rPr>
          <w:rFonts w:ascii="Arial" w:cs="Arial" w:eastAsia="Arial" w:hAnsi="Arial"/>
          <w:color w:val="1A1A1A"/>
          <w:sz w:val="20"/>
          <w:szCs w:val="20"/>
        </w:rPr>
        <w:t xml:space="preserve">Led healthcare cloud migration QA (BCBSRI on Azure) — 5 mainframe applications migrated with zero critical post-go-live defects and full HIPAA/PII compliance validated.</w:t>
      </w:r>
    </w:p>
    <w:p>
      <w:pPr>
        <w:pStyle w:val="ListParagraph"/>
        <w:numPr>
          <w:ilvl w:val="0"/>
          <w:numId w:val="2"/>
        </w:numPr>
        <w:spacing w:after="40" w:before="40"/>
      </w:pPr>
      <w:r>
        <w:rPr>
          <w:rFonts w:ascii="Arial" w:cs="Arial" w:eastAsia="Arial" w:hAnsi="Arial"/>
          <w:color w:val="1A1A1A"/>
          <w:sz w:val="20"/>
          <w:szCs w:val="20"/>
        </w:rPr>
        <w:t xml:space="preserve">Drove automation adoption at TELUS Digital using Selenium WebDriver and Karate Framework — significantly increasing regression coverage and reducing manual effort.</w:t>
      </w:r>
    </w:p>
    <w:p>
      <w:pPr>
        <w:pStyle w:val="ListParagraph"/>
        <w:numPr>
          <w:ilvl w:val="0"/>
          <w:numId w:val="2"/>
        </w:numPr>
        <w:spacing w:after="40" w:before="40"/>
      </w:pPr>
      <w:r>
        <w:rPr>
          <w:rFonts w:ascii="Arial" w:cs="Arial" w:eastAsia="Arial" w:hAnsi="Arial"/>
          <w:color w:val="1A1A1A"/>
          <w:sz w:val="20"/>
          <w:szCs w:val="20"/>
        </w:rPr>
        <w:t xml:space="preserve">Consistently leveraged AI productivity tools (FUEL iX, Claude, Reflect.ai, ChatGPT) to improve test generation, defect analysis, and overall QA efficiency.</w:t>
      </w:r>
    </w:p>
    <w:p>
      <w:pPr>
        <w:pBdr>
          <w:bottom w:val="single" w:color="000000" w:sz="6" w:space="3"/>
        </w:pBdr>
        <w:spacing w:after="120" w:before="240"/>
      </w:pPr>
      <w:r>
        <w:rPr>
          <w:rFonts w:ascii="Arial" w:cs="Arial" w:eastAsia="Arial" w:hAnsi="Arial"/>
          <w:b/>
          <w:bCs/>
          <w:color w:val="000000"/>
          <w:sz w:val="22"/>
          <w:szCs w:val="22"/>
        </w:rPr>
        <w:t xml:space="preserve">EDUCATION</w:t>
      </w:r>
    </w:p>
    <w:p>
      <w:pPr>
        <w:spacing w:after="10" w:before="40"/>
      </w:pPr>
      <w:r>
        <w:rPr>
          <w:rFonts w:ascii="Arial" w:cs="Arial" w:eastAsia="Arial" w:hAnsi="Arial"/>
          <w:b/>
          <w:bCs/>
          <w:color w:val="000000"/>
          <w:sz w:val="21"/>
          <w:szCs w:val="21"/>
        </w:rPr>
        <w:t xml:space="preserve">Bachelor of Engineering (B.E.) — Computer Science and Engineering</w:t>
      </w:r>
    </w:p>
    <w:p>
      <w:pPr>
        <w:spacing w:after="40" w:before="0"/>
        <w:jc w:val="left"/>
      </w:pPr>
      <w:r>
        <w:rPr>
          <w:rFonts w:ascii="Arial" w:cs="Arial" w:eastAsia="Arial" w:hAnsi="Arial"/>
          <w:b w:val="false"/>
          <w:bCs w:val="false"/>
          <w:color w:val="555555"/>
          <w:sz w:val="20"/>
          <w:szCs w:val="20"/>
        </w:rPr>
        <w:t xml:space="preserve">Rajiv Gandhi Technical University, Bhopal (M.P.)  |  2014</w:t>
      </w:r>
    </w:p>
    <w:p>
      <w:pPr>
        <w:pBdr>
          <w:bottom w:val="single" w:color="000000" w:sz="6" w:space="3"/>
        </w:pBdr>
        <w:spacing w:after="120" w:before="240"/>
      </w:pPr>
      <w:r>
        <w:rPr>
          <w:rFonts w:ascii="Arial" w:cs="Arial" w:eastAsia="Arial" w:hAnsi="Arial"/>
          <w:b/>
          <w:bCs/>
          <w:color w:val="000000"/>
          <w:sz w:val="22"/>
          <w:szCs w:val="22"/>
        </w:rPr>
        <w:t xml:space="preserve">ADDITIONAL INFORMATION</w:t>
      </w:r>
    </w:p>
    <w:p>
      <w:pPr>
        <w:spacing w:after="30" w:before="40"/>
      </w:pPr>
      <w:r>
        <w:rPr>
          <w:rFonts w:ascii="Arial" w:cs="Arial" w:eastAsia="Arial" w:hAnsi="Arial"/>
          <w:b/>
          <w:bCs/>
          <w:sz w:val="20"/>
          <w:szCs w:val="20"/>
        </w:rPr>
        <w:t xml:space="preserve">Languages: </w:t>
      </w:r>
      <w:r>
        <w:rPr>
          <w:rFonts w:ascii="Arial" w:cs="Arial" w:eastAsia="Arial" w:hAnsi="Arial"/>
          <w:color w:val="1A1A1A"/>
          <w:sz w:val="20"/>
          <w:szCs w:val="20"/>
        </w:rPr>
        <w:t xml:space="preserve">English, Hindi</w:t>
      </w:r>
    </w:p>
    <w:p>
      <w:pPr>
        <w:spacing w:after="40" w:before="0"/>
      </w:pPr>
      <w:r>
        <w:rPr>
          <w:rFonts w:ascii="Arial" w:cs="Arial" w:eastAsia="Arial" w:hAnsi="Arial"/>
          <w:b/>
          <w:bCs/>
          <w:sz w:val="20"/>
          <w:szCs w:val="20"/>
        </w:rPr>
        <w:t xml:space="preserve">Work Style: </w:t>
      </w:r>
      <w:r>
        <w:rPr>
          <w:rFonts w:ascii="Arial" w:cs="Arial" w:eastAsia="Arial" w:hAnsi="Arial"/>
          <w:color w:val="1A1A1A"/>
          <w:sz w:val="20"/>
          <w:szCs w:val="20"/>
        </w:rPr>
        <w:t xml:space="preserve">Experienced working remotely with distributed cross-functional teams across time zones. Self-directed with strong ownership, clear communication, and structured approach to quality.</w:t>
      </w:r>
    </w:p>
    <w:p>
      <w:pPr>
        <w:spacing w:after="40" w:before="200"/>
      </w:pPr>
      <w:r>
        <w:rPr>
          <w:rFonts w:ascii="Arial" w:cs="Arial" w:eastAsia="Arial" w:hAnsi="Arial"/>
          <w:b/>
          <w:bCs/>
          <w:color w:val="000000"/>
          <w:sz w:val="20"/>
          <w:szCs w:val="20"/>
        </w:rPr>
        <w:t xml:space="preserve">Declaration</w:t>
      </w:r>
    </w:p>
    <w:p>
      <w:pPr>
        <w:spacing w:after="80" w:before="0"/>
      </w:pPr>
      <w:r>
        <w:rPr>
          <w:rFonts w:ascii="Arial" w:cs="Arial" w:eastAsia="Arial" w:hAnsi="Arial"/>
          <w:color w:val="555555"/>
          <w:sz w:val="19"/>
          <w:szCs w:val="19"/>
        </w:rPr>
        <w:t xml:space="preserve">I hereby declare that the information furnished above is true and correct to the best of my knowledge.</w:t>
      </w:r>
    </w:p>
    <w:p>
      <w:pPr>
        <w:tabs>
          <w:tab w:val="right" w:pos="9360"/>
        </w:tabs>
        <w:spacing w:after="0" w:before="0"/>
      </w:pPr>
      <w:r>
        <w:rPr>
          <w:rFonts w:ascii="Arial" w:cs="Arial" w:eastAsia="Arial" w:hAnsi="Arial"/>
          <w:color w:val="1A1A1A"/>
          <w:sz w:val="20"/>
          <w:szCs w:val="20"/>
        </w:rPr>
        <w:t xml:space="preserve">Place: Noida</w:t>
      </w:r>
      <w:r>
        <w:t xml:space="preserve">	</w:t>
      </w:r>
      <w:r>
        <w:rPr>
          <w:rFonts w:ascii="Arial" w:cs="Arial" w:eastAsia="Arial" w:hAnsi="Arial"/>
          <w:b/>
          <w:bCs/>
          <w:color w:val="000000"/>
          <w:sz w:val="20"/>
          <w:szCs w:val="20"/>
        </w:rPr>
        <w:t xml:space="preserve">Arbaz Khan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2026-08-29T18:32:08.367Z</dcterms:created>
  <dcterms:modified xsi:type="dcterms:W3CDTF">2026-08-29T18:32:08.380Z</dcterms:modified>
</cp:coreProperties>
</file>

<file path=docProps/custom.xml><?xml version="1.0" encoding="utf-8"?>
<Properties xmlns="http://schemas.openxmlformats.org/officeDocument/2006/custom-properties" xmlns:vt="http://schemas.openxmlformats.org/officeDocument/2006/docPropsVTypes"/>
</file>