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0182" w14:textId="35B4AAAC" w:rsidR="008872AF" w:rsidRDefault="008872AF">
      <w:hyperlink r:id="rId4" w:history="1">
        <w:r w:rsidRPr="00433A18">
          <w:rPr>
            <w:rStyle w:val="Hyperlink"/>
          </w:rPr>
          <w:t>https://public.tableau.com/app/profile/sandra.arbelaez/viz/Diabetes_Procj_IV/Location?publish=yes</w:t>
        </w:r>
      </w:hyperlink>
    </w:p>
    <w:p w14:paraId="0C175D46" w14:textId="77777777" w:rsidR="008872AF" w:rsidRDefault="008872AF"/>
    <w:p w14:paraId="073A1E8D" w14:textId="055E35A7" w:rsidR="008872AF" w:rsidRDefault="008872AF">
      <w:r w:rsidRPr="008872AF">
        <w:drawing>
          <wp:inline distT="0" distB="0" distL="0" distR="0" wp14:anchorId="0A3CEC50" wp14:editId="4B4C2269">
            <wp:extent cx="5097780" cy="4070430"/>
            <wp:effectExtent l="0" t="0" r="7620" b="6350"/>
            <wp:docPr id="93056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4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889" cy="40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046" w14:textId="3B0E2E32" w:rsidR="008872AF" w:rsidRDefault="008872AF">
      <w:r w:rsidRPr="008872AF">
        <w:drawing>
          <wp:inline distT="0" distB="0" distL="0" distR="0" wp14:anchorId="2A0F1A12" wp14:editId="7D8CC52B">
            <wp:extent cx="5731510" cy="3900170"/>
            <wp:effectExtent l="0" t="0" r="2540" b="5080"/>
            <wp:docPr id="61949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974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F"/>
    <w:rsid w:val="008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1859"/>
  <w15:chartTrackingRefBased/>
  <w15:docId w15:val="{D17C9E0D-2F46-4A7B-A562-6AA3C9B4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sandra.arbelaez/viz/Diabetes_Procj_IV/Location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Arbelaez</dc:creator>
  <cp:keywords/>
  <dc:description/>
  <cp:lastModifiedBy>Sandra Arbelaez</cp:lastModifiedBy>
  <cp:revision>2</cp:revision>
  <dcterms:created xsi:type="dcterms:W3CDTF">2023-11-09T12:53:00Z</dcterms:created>
  <dcterms:modified xsi:type="dcterms:W3CDTF">2023-11-09T12:53:00Z</dcterms:modified>
</cp:coreProperties>
</file>