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Plani i Komunikimit</w:t>
      </w: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093" w:type="dxa"/>
        <w:tblInd w:w="-648" w:type="dxa"/>
        <w:tblLook w:val="04A0" w:firstRow="1" w:lastRow="0" w:firstColumn="1" w:lastColumn="0" w:noHBand="0" w:noVBand="1"/>
      </w:tblPr>
      <w:tblGrid>
        <w:gridCol w:w="2353"/>
        <w:gridCol w:w="3150"/>
        <w:gridCol w:w="1890"/>
        <w:gridCol w:w="1620"/>
        <w:gridCol w:w="1190"/>
      </w:tblGrid>
      <w:tr w:rsidR="00064F54" w:rsidRPr="00064F54" w:rsidTr="00064F54">
        <w:trPr>
          <w:trHeight w:val="499"/>
        </w:trPr>
        <w:tc>
          <w:tcPr>
            <w:tcW w:w="10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6B0A"/>
            <w:noWrap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q-AL"/>
              </w:rPr>
              <w:t>Plani i Komunikimit</w:t>
            </w:r>
          </w:p>
        </w:tc>
      </w:tr>
      <w:tr w:rsidR="00064F54" w:rsidRPr="00064F54" w:rsidTr="00064F54">
        <w:trPr>
          <w:trHeight w:val="315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q-AL"/>
              </w:rPr>
              <w:t>Titulli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q-AL"/>
              </w:rPr>
              <w:t>Objektivat, Përmbajtja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q-AL"/>
              </w:rPr>
              <w:t>Pjesëmarrësit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q-AL"/>
              </w:rPr>
              <w:t xml:space="preserve">Orari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q-AL"/>
              </w:rPr>
              <w:t>Lokacioni</w:t>
            </w:r>
          </w:p>
        </w:tc>
      </w:tr>
      <w:tr w:rsidR="00064F54" w:rsidRPr="00064F54" w:rsidTr="00064F54">
        <w:trPr>
          <w:trHeight w:val="1002"/>
        </w:trPr>
        <w:tc>
          <w:tcPr>
            <w:tcW w:w="2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Takimi i parë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Prezantimi i ekipit</w:t>
            </w: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 xml:space="preserve"> me projektin. Shqyrtimi i objektivave te projektit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Ekipi</w:t>
            </w: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 xml:space="preserve"> për zhvillimin e projektit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Data: 02.11.2017         Ora: 19:00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UBT</w:t>
            </w:r>
          </w:p>
        </w:tc>
      </w:tr>
      <w:tr w:rsidR="00064F54" w:rsidRPr="00064F54" w:rsidTr="00064F54">
        <w:trPr>
          <w:trHeight w:val="702"/>
        </w:trPr>
        <w:tc>
          <w:tcPr>
            <w:tcW w:w="2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Takimi i ekipit për zhvillimin e projektit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Rishikimi i statusit te projektit me ekipin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Ekipi</w:t>
            </w: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 xml:space="preserve"> për zhvillimin e projektit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Sa herë që është e nevojshme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UBT</w:t>
            </w:r>
          </w:p>
        </w:tc>
      </w:tr>
      <w:tr w:rsidR="00064F54" w:rsidRPr="00064F54" w:rsidTr="00064F54">
        <w:trPr>
          <w:trHeight w:val="702"/>
        </w:trPr>
        <w:tc>
          <w:tcPr>
            <w:tcW w:w="2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Takimet mujore për statusin e projektit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Raportimi mbi statusin e menaxhimit te projektit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Ekipi</w:t>
            </w: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 xml:space="preserve"> për zhvillimin e projektit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Çdo muaj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UBT</w:t>
            </w:r>
          </w:p>
        </w:tc>
      </w:tr>
      <w:tr w:rsidR="00064F54" w:rsidRPr="00064F54" w:rsidTr="00064F54">
        <w:trPr>
          <w:trHeight w:val="1302"/>
        </w:trPr>
        <w:tc>
          <w:tcPr>
            <w:tcW w:w="2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Raportet e Statusit te Projektit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Raportimi i statusit te projektit duke përfshirë aktivitetet, progreset, shpenzimet dhe problemet e mundshme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Ekipi</w:t>
            </w: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 xml:space="preserve"> për zhvillimin e projektit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Ora 19:00, çdo të hënë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UBT</w:t>
            </w:r>
          </w:p>
        </w:tc>
      </w:tr>
      <w:tr w:rsidR="00064F54" w:rsidRPr="00064F54" w:rsidTr="00064F54">
        <w:trPr>
          <w:trHeight w:val="1002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Ndryshimet e mundshme qe mund te bëhen gjatë menaxhimit të projektit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Parashtrimi i ndryshimeve te mundshme gja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të menaxhimit të projektit ekipit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Ekipi</w:t>
            </w: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 xml:space="preserve"> për zhvillimin e projektit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Sa herë që është e nevojshme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F54" w:rsidRPr="00064F54" w:rsidRDefault="00064F54" w:rsidP="00064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</w:pPr>
            <w:r w:rsidRPr="00064F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q-AL"/>
              </w:rPr>
              <w:t>UBT</w:t>
            </w:r>
          </w:p>
        </w:tc>
      </w:tr>
    </w:tbl>
    <w:p w:rsidR="00213C16" w:rsidRPr="00213C16" w:rsidRDefault="00213C16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C16" w:rsidRDefault="00213C16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2AB7" w:rsidRDefault="00015A5A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972">
        <w:rPr>
          <w:rFonts w:ascii="Times New Roman" w:hAnsi="Times New Roman" w:cs="Times New Roman"/>
          <w:b/>
          <w:sz w:val="28"/>
          <w:szCs w:val="28"/>
        </w:rPr>
        <w:lastRenderedPageBreak/>
        <w:t>6. Pal</w:t>
      </w:r>
      <w:r w:rsidR="007D5D1D" w:rsidRPr="00ED6972">
        <w:rPr>
          <w:rFonts w:ascii="Times New Roman" w:hAnsi="Times New Roman" w:cs="Times New Roman"/>
          <w:b/>
          <w:sz w:val="28"/>
          <w:szCs w:val="28"/>
        </w:rPr>
        <w:t>ë</w:t>
      </w:r>
      <w:r w:rsidRPr="00ED6972">
        <w:rPr>
          <w:rFonts w:ascii="Times New Roman" w:hAnsi="Times New Roman" w:cs="Times New Roman"/>
          <w:b/>
          <w:sz w:val="28"/>
          <w:szCs w:val="28"/>
        </w:rPr>
        <w:t>t e Interesit</w:t>
      </w:r>
    </w:p>
    <w:p w:rsidR="001166C7" w:rsidRPr="00ED6972" w:rsidRDefault="001166C7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66C7" w:rsidRPr="00494E84" w:rsidRDefault="00983D41" w:rsidP="009970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6.1. Pal</w:t>
      </w:r>
      <w:r w:rsidR="007D5D1D">
        <w:rPr>
          <w:rFonts w:ascii="Times New Roman" w:hAnsi="Times New Roman" w:cs="Times New Roman"/>
          <w:sz w:val="24"/>
          <w:szCs w:val="24"/>
          <w:u w:val="single"/>
        </w:rPr>
        <w:t>ë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 </w:t>
      </w:r>
      <w:r w:rsidR="00E310F4">
        <w:rPr>
          <w:rFonts w:ascii="Times New Roman" w:hAnsi="Times New Roman" w:cs="Times New Roman"/>
          <w:sz w:val="24"/>
          <w:szCs w:val="24"/>
          <w:u w:val="single"/>
        </w:rPr>
        <w:t>e Brendshme t</w:t>
      </w:r>
      <w:r w:rsidR="007D5D1D">
        <w:rPr>
          <w:rFonts w:ascii="Times New Roman" w:hAnsi="Times New Roman" w:cs="Times New Roman"/>
          <w:sz w:val="24"/>
          <w:szCs w:val="24"/>
          <w:u w:val="single"/>
        </w:rPr>
        <w:t>ë</w:t>
      </w:r>
      <w:r w:rsidR="00E310F4">
        <w:rPr>
          <w:rFonts w:ascii="Times New Roman" w:hAnsi="Times New Roman" w:cs="Times New Roman"/>
          <w:sz w:val="24"/>
          <w:szCs w:val="24"/>
          <w:u w:val="single"/>
        </w:rPr>
        <w:t xml:space="preserve"> Interesit</w:t>
      </w:r>
    </w:p>
    <w:p w:rsidR="00983D41" w:rsidRDefault="000375FA" w:rsidP="00997082">
      <w:pPr>
        <w:jc w:val="both"/>
        <w:rPr>
          <w:rFonts w:ascii="Times New Roman" w:hAnsi="Times New Roman" w:cs="Times New Roman"/>
          <w:sz w:val="24"/>
          <w:szCs w:val="24"/>
        </w:rPr>
      </w:pPr>
      <w:r w:rsidRPr="00D8168F">
        <w:rPr>
          <w:rFonts w:ascii="Times New Roman" w:hAnsi="Times New Roman" w:cs="Times New Roman"/>
          <w:b/>
          <w:sz w:val="24"/>
          <w:szCs w:val="24"/>
        </w:rPr>
        <w:t>Investitor</w:t>
      </w:r>
      <w:r w:rsidR="007D5D1D">
        <w:rPr>
          <w:rFonts w:ascii="Times New Roman" w:hAnsi="Times New Roman" w:cs="Times New Roman"/>
          <w:b/>
          <w:sz w:val="24"/>
          <w:szCs w:val="24"/>
        </w:rPr>
        <w:t>ë</w:t>
      </w:r>
      <w:r w:rsidRPr="00D8168F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8168F">
        <w:rPr>
          <w:rFonts w:ascii="Times New Roman" w:hAnsi="Times New Roman" w:cs="Times New Roman"/>
          <w:sz w:val="24"/>
          <w:szCs w:val="24"/>
        </w:rPr>
        <w:t>jan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D8168F">
        <w:rPr>
          <w:rFonts w:ascii="Times New Roman" w:hAnsi="Times New Roman" w:cs="Times New Roman"/>
          <w:sz w:val="24"/>
          <w:szCs w:val="24"/>
        </w:rPr>
        <w:t xml:space="preserve"> ata 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D8168F">
        <w:rPr>
          <w:rFonts w:ascii="Times New Roman" w:hAnsi="Times New Roman" w:cs="Times New Roman"/>
          <w:sz w:val="24"/>
          <w:szCs w:val="24"/>
        </w:rPr>
        <w:t xml:space="preserve"> cil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D8168F">
        <w:rPr>
          <w:rFonts w:ascii="Times New Roman" w:hAnsi="Times New Roman" w:cs="Times New Roman"/>
          <w:sz w:val="24"/>
          <w:szCs w:val="24"/>
        </w:rPr>
        <w:t>t kan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D8168F">
        <w:rPr>
          <w:rFonts w:ascii="Times New Roman" w:hAnsi="Times New Roman" w:cs="Times New Roman"/>
          <w:sz w:val="24"/>
          <w:szCs w:val="24"/>
        </w:rPr>
        <w:t xml:space="preserve"> mund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D8168F">
        <w:rPr>
          <w:rFonts w:ascii="Times New Roman" w:hAnsi="Times New Roman" w:cs="Times New Roman"/>
          <w:sz w:val="24"/>
          <w:szCs w:val="24"/>
        </w:rPr>
        <w:t>suar arritjen e shifr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D8168F">
        <w:rPr>
          <w:rFonts w:ascii="Times New Roman" w:hAnsi="Times New Roman" w:cs="Times New Roman"/>
          <w:sz w:val="24"/>
          <w:szCs w:val="24"/>
        </w:rPr>
        <w:t>s s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D8168F">
        <w:rPr>
          <w:rFonts w:ascii="Times New Roman" w:hAnsi="Times New Roman" w:cs="Times New Roman"/>
          <w:sz w:val="24"/>
          <w:szCs w:val="24"/>
        </w:rPr>
        <w:t xml:space="preserve"> buxhetit. Jan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D8168F">
        <w:rPr>
          <w:rFonts w:ascii="Times New Roman" w:hAnsi="Times New Roman" w:cs="Times New Roman"/>
          <w:sz w:val="24"/>
          <w:szCs w:val="24"/>
        </w:rPr>
        <w:t xml:space="preserve"> anonim p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D8168F">
        <w:rPr>
          <w:rFonts w:ascii="Times New Roman" w:hAnsi="Times New Roman" w:cs="Times New Roman"/>
          <w:sz w:val="24"/>
          <w:szCs w:val="24"/>
        </w:rPr>
        <w:t>r shkak se nuk duan publikimin e emrave 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D8168F">
        <w:rPr>
          <w:rFonts w:ascii="Times New Roman" w:hAnsi="Times New Roman" w:cs="Times New Roman"/>
          <w:sz w:val="24"/>
          <w:szCs w:val="24"/>
        </w:rPr>
        <w:t xml:space="preserve"> tyre. </w:t>
      </w:r>
    </w:p>
    <w:p w:rsidR="00D8168F" w:rsidRDefault="00D8168F" w:rsidP="00997082">
      <w:pPr>
        <w:jc w:val="both"/>
        <w:rPr>
          <w:rFonts w:ascii="Times New Roman" w:hAnsi="Times New Roman" w:cs="Times New Roman"/>
          <w:sz w:val="24"/>
          <w:szCs w:val="24"/>
        </w:rPr>
      </w:pPr>
      <w:r w:rsidRPr="00D8168F">
        <w:rPr>
          <w:rFonts w:ascii="Times New Roman" w:hAnsi="Times New Roman" w:cs="Times New Roman"/>
          <w:b/>
          <w:sz w:val="24"/>
          <w:szCs w:val="24"/>
        </w:rPr>
        <w:t>Menaxheri i projektit dhe an</w:t>
      </w:r>
      <w:r w:rsidR="007D5D1D">
        <w:rPr>
          <w:rFonts w:ascii="Times New Roman" w:hAnsi="Times New Roman" w:cs="Times New Roman"/>
          <w:b/>
          <w:sz w:val="24"/>
          <w:szCs w:val="24"/>
        </w:rPr>
        <w:t>ë</w:t>
      </w:r>
      <w:r w:rsidRPr="00D8168F">
        <w:rPr>
          <w:rFonts w:ascii="Times New Roman" w:hAnsi="Times New Roman" w:cs="Times New Roman"/>
          <w:b/>
          <w:sz w:val="24"/>
          <w:szCs w:val="24"/>
        </w:rPr>
        <w:t>tar</w:t>
      </w:r>
      <w:r w:rsidR="007D5D1D">
        <w:rPr>
          <w:rFonts w:ascii="Times New Roman" w:hAnsi="Times New Roman" w:cs="Times New Roman"/>
          <w:b/>
          <w:sz w:val="24"/>
          <w:szCs w:val="24"/>
        </w:rPr>
        <w:t>ë</w:t>
      </w:r>
      <w:r w:rsidRPr="00D8168F">
        <w:rPr>
          <w:rFonts w:ascii="Times New Roman" w:hAnsi="Times New Roman" w:cs="Times New Roman"/>
          <w:b/>
          <w:sz w:val="24"/>
          <w:szCs w:val="24"/>
        </w:rPr>
        <w:t>t e ekipit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7B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7BF">
        <w:rPr>
          <w:rFonts w:ascii="Times New Roman" w:hAnsi="Times New Roman" w:cs="Times New Roman"/>
          <w:sz w:val="24"/>
          <w:szCs w:val="24"/>
        </w:rPr>
        <w:t>jan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ata 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cil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t punojn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deri 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fund 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projektit p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r realizimin e projektit. Menaxheri i projektit 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sht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ai i cili mbik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qyr pun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n, sakt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sin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dhe cil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sin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e pun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s nd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rsa an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tar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t e ekipit jan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gjithmon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k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rki</w:t>
      </w:r>
      <w:r w:rsidR="00BA2AFD">
        <w:rPr>
          <w:rFonts w:ascii="Times New Roman" w:hAnsi="Times New Roman" w:cs="Times New Roman"/>
          <w:sz w:val="24"/>
          <w:szCs w:val="24"/>
        </w:rPr>
        <w:t>m dhe hulumtim p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BA2AFD">
        <w:rPr>
          <w:rFonts w:ascii="Times New Roman" w:hAnsi="Times New Roman" w:cs="Times New Roman"/>
          <w:sz w:val="24"/>
          <w:szCs w:val="24"/>
        </w:rPr>
        <w:t>r t’i</w:t>
      </w:r>
      <w:r w:rsidR="004727BF">
        <w:rPr>
          <w:rFonts w:ascii="Times New Roman" w:hAnsi="Times New Roman" w:cs="Times New Roman"/>
          <w:sz w:val="24"/>
          <w:szCs w:val="24"/>
        </w:rPr>
        <w:t xml:space="preserve"> kryer sa m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</w:t>
      </w:r>
      <w:r w:rsidR="00BA2AFD">
        <w:rPr>
          <w:rFonts w:ascii="Times New Roman" w:hAnsi="Times New Roman" w:cs="Times New Roman"/>
          <w:sz w:val="24"/>
          <w:szCs w:val="24"/>
        </w:rPr>
        <w:t>mir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 xml:space="preserve"> k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4727BF">
        <w:rPr>
          <w:rFonts w:ascii="Times New Roman" w:hAnsi="Times New Roman" w:cs="Times New Roman"/>
          <w:sz w:val="24"/>
          <w:szCs w:val="24"/>
        </w:rPr>
        <w:t>rkes</w:t>
      </w:r>
      <w:r w:rsidR="00BA2AFD">
        <w:rPr>
          <w:rFonts w:ascii="Times New Roman" w:hAnsi="Times New Roman" w:cs="Times New Roman"/>
          <w:sz w:val="24"/>
          <w:szCs w:val="24"/>
        </w:rPr>
        <w:t>at e menaxherit 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BA2AFD">
        <w:rPr>
          <w:rFonts w:ascii="Times New Roman" w:hAnsi="Times New Roman" w:cs="Times New Roman"/>
          <w:sz w:val="24"/>
          <w:szCs w:val="24"/>
        </w:rPr>
        <w:t xml:space="preserve"> projektit.</w:t>
      </w:r>
    </w:p>
    <w:p w:rsidR="001166C7" w:rsidRPr="000375FA" w:rsidRDefault="001166C7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A5A" w:rsidRDefault="00983D41" w:rsidP="009970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6.2</w:t>
      </w:r>
      <w:r w:rsidR="00494E84">
        <w:rPr>
          <w:rFonts w:ascii="Times New Roman" w:hAnsi="Times New Roman" w:cs="Times New Roman"/>
          <w:sz w:val="24"/>
          <w:szCs w:val="24"/>
          <w:u w:val="single"/>
        </w:rPr>
        <w:t>. Pal</w:t>
      </w:r>
      <w:r w:rsidR="007D5D1D">
        <w:rPr>
          <w:rFonts w:ascii="Times New Roman" w:hAnsi="Times New Roman" w:cs="Times New Roman"/>
          <w:sz w:val="24"/>
          <w:szCs w:val="24"/>
          <w:u w:val="single"/>
        </w:rPr>
        <w:t>ë</w:t>
      </w:r>
      <w:r w:rsidR="00494E84">
        <w:rPr>
          <w:rFonts w:ascii="Times New Roman" w:hAnsi="Times New Roman" w:cs="Times New Roman"/>
          <w:sz w:val="24"/>
          <w:szCs w:val="24"/>
          <w:u w:val="single"/>
        </w:rPr>
        <w:t xml:space="preserve">t e </w:t>
      </w:r>
      <w:r w:rsidR="00E310F4">
        <w:rPr>
          <w:rFonts w:ascii="Times New Roman" w:hAnsi="Times New Roman" w:cs="Times New Roman"/>
          <w:sz w:val="24"/>
          <w:szCs w:val="24"/>
          <w:u w:val="single"/>
        </w:rPr>
        <w:t>Jashtme t</w:t>
      </w:r>
      <w:r w:rsidR="007D5D1D">
        <w:rPr>
          <w:rFonts w:ascii="Times New Roman" w:hAnsi="Times New Roman" w:cs="Times New Roman"/>
          <w:sz w:val="24"/>
          <w:szCs w:val="24"/>
          <w:u w:val="single"/>
        </w:rPr>
        <w:t>ë</w:t>
      </w:r>
      <w:r w:rsidR="00E310F4">
        <w:rPr>
          <w:rFonts w:ascii="Times New Roman" w:hAnsi="Times New Roman" w:cs="Times New Roman"/>
          <w:sz w:val="24"/>
          <w:szCs w:val="24"/>
          <w:u w:val="single"/>
        </w:rPr>
        <w:t xml:space="preserve"> Interesit</w:t>
      </w:r>
    </w:p>
    <w:p w:rsidR="007C0004" w:rsidRPr="007C0004" w:rsidRDefault="00E235D7" w:rsidP="009970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Nevojtar</w:t>
      </w:r>
      <w:r w:rsidR="007D5D1D">
        <w:rPr>
          <w:rFonts w:ascii="Times New Roman" w:hAnsi="Times New Roman" w:cs="Times New Roman"/>
          <w:b/>
          <w:sz w:val="24"/>
          <w:szCs w:val="24"/>
        </w:rPr>
        <w:t>ë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="007C0004">
        <w:rPr>
          <w:rFonts w:ascii="Times New Roman" w:hAnsi="Times New Roman" w:cs="Times New Roman"/>
          <w:sz w:val="24"/>
          <w:szCs w:val="24"/>
        </w:rPr>
        <w:t xml:space="preserve"> </w:t>
      </w:r>
      <w:r w:rsidR="00941E0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1E07">
        <w:rPr>
          <w:rFonts w:ascii="Times New Roman" w:hAnsi="Times New Roman" w:cs="Times New Roman"/>
          <w:sz w:val="24"/>
          <w:szCs w:val="24"/>
        </w:rPr>
        <w:t>jan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941E07">
        <w:rPr>
          <w:rFonts w:ascii="Times New Roman" w:hAnsi="Times New Roman" w:cs="Times New Roman"/>
          <w:sz w:val="24"/>
          <w:szCs w:val="24"/>
        </w:rPr>
        <w:t xml:space="preserve"> ata 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941E07">
        <w:rPr>
          <w:rFonts w:ascii="Times New Roman" w:hAnsi="Times New Roman" w:cs="Times New Roman"/>
          <w:sz w:val="24"/>
          <w:szCs w:val="24"/>
        </w:rPr>
        <w:t xml:space="preserve"> cil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941E07">
        <w:rPr>
          <w:rFonts w:ascii="Times New Roman" w:hAnsi="Times New Roman" w:cs="Times New Roman"/>
          <w:sz w:val="24"/>
          <w:szCs w:val="24"/>
        </w:rPr>
        <w:t>ve iu shkojn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941E07">
        <w:rPr>
          <w:rFonts w:ascii="Times New Roman" w:hAnsi="Times New Roman" w:cs="Times New Roman"/>
          <w:sz w:val="24"/>
          <w:szCs w:val="24"/>
        </w:rPr>
        <w:t xml:space="preserve"> p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941E07">
        <w:rPr>
          <w:rFonts w:ascii="Times New Roman" w:hAnsi="Times New Roman" w:cs="Times New Roman"/>
          <w:sz w:val="24"/>
          <w:szCs w:val="24"/>
        </w:rPr>
        <w:t>rfitimet materiale q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941E07">
        <w:rPr>
          <w:rFonts w:ascii="Times New Roman" w:hAnsi="Times New Roman" w:cs="Times New Roman"/>
          <w:sz w:val="24"/>
          <w:szCs w:val="24"/>
        </w:rPr>
        <w:t xml:space="preserve"> dalin nga CED.</w:t>
      </w:r>
    </w:p>
    <w:p w:rsidR="00C24DAD" w:rsidRDefault="007C0004" w:rsidP="00997082">
      <w:pPr>
        <w:jc w:val="both"/>
        <w:rPr>
          <w:rFonts w:ascii="Times New Roman" w:hAnsi="Times New Roman" w:cs="Times New Roman"/>
          <w:sz w:val="24"/>
          <w:szCs w:val="24"/>
        </w:rPr>
      </w:pPr>
      <w:r w:rsidRPr="007C0004">
        <w:rPr>
          <w:rFonts w:ascii="Times New Roman" w:hAnsi="Times New Roman" w:cs="Times New Roman"/>
          <w:b/>
          <w:sz w:val="24"/>
          <w:szCs w:val="24"/>
        </w:rPr>
        <w:t>Student</w:t>
      </w:r>
      <w:r w:rsidR="007D5D1D">
        <w:rPr>
          <w:rFonts w:ascii="Times New Roman" w:hAnsi="Times New Roman" w:cs="Times New Roman"/>
          <w:b/>
          <w:sz w:val="24"/>
          <w:szCs w:val="24"/>
        </w:rPr>
        <w:t>ë</w:t>
      </w:r>
      <w:r w:rsidRPr="007C0004">
        <w:rPr>
          <w:rFonts w:ascii="Times New Roman" w:hAnsi="Times New Roman" w:cs="Times New Roman"/>
          <w:b/>
          <w:sz w:val="24"/>
          <w:szCs w:val="24"/>
        </w:rPr>
        <w:t>t</w:t>
      </w:r>
      <w:r w:rsidR="001F0201">
        <w:rPr>
          <w:rFonts w:ascii="Times New Roman" w:hAnsi="Times New Roman" w:cs="Times New Roman"/>
          <w:b/>
          <w:sz w:val="24"/>
          <w:szCs w:val="24"/>
        </w:rPr>
        <w:t>/Nx</w:t>
      </w:r>
      <w:r w:rsidR="007D5D1D">
        <w:rPr>
          <w:rFonts w:ascii="Times New Roman" w:hAnsi="Times New Roman" w:cs="Times New Roman"/>
          <w:b/>
          <w:sz w:val="24"/>
          <w:szCs w:val="24"/>
        </w:rPr>
        <w:t>ë</w:t>
      </w:r>
      <w:r w:rsidR="001F0201">
        <w:rPr>
          <w:rFonts w:ascii="Times New Roman" w:hAnsi="Times New Roman" w:cs="Times New Roman"/>
          <w:b/>
          <w:sz w:val="24"/>
          <w:szCs w:val="24"/>
        </w:rPr>
        <w:t>n</w:t>
      </w:r>
      <w:r w:rsidR="007D5D1D">
        <w:rPr>
          <w:rFonts w:ascii="Times New Roman" w:hAnsi="Times New Roman" w:cs="Times New Roman"/>
          <w:b/>
          <w:sz w:val="24"/>
          <w:szCs w:val="24"/>
        </w:rPr>
        <w:t>ë</w:t>
      </w:r>
      <w:r w:rsidR="001F0201">
        <w:rPr>
          <w:rFonts w:ascii="Times New Roman" w:hAnsi="Times New Roman" w:cs="Times New Roman"/>
          <w:b/>
          <w:sz w:val="24"/>
          <w:szCs w:val="24"/>
        </w:rPr>
        <w:t>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81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813">
        <w:rPr>
          <w:rFonts w:ascii="Times New Roman" w:hAnsi="Times New Roman" w:cs="Times New Roman"/>
          <w:sz w:val="24"/>
          <w:szCs w:val="24"/>
        </w:rPr>
        <w:t>jan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330813">
        <w:rPr>
          <w:rFonts w:ascii="Times New Roman" w:hAnsi="Times New Roman" w:cs="Times New Roman"/>
          <w:sz w:val="24"/>
          <w:szCs w:val="24"/>
        </w:rPr>
        <w:t xml:space="preserve"> ata 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330813">
        <w:rPr>
          <w:rFonts w:ascii="Times New Roman" w:hAnsi="Times New Roman" w:cs="Times New Roman"/>
          <w:sz w:val="24"/>
          <w:szCs w:val="24"/>
        </w:rPr>
        <w:t xml:space="preserve"> cil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330813">
        <w:rPr>
          <w:rFonts w:ascii="Times New Roman" w:hAnsi="Times New Roman" w:cs="Times New Roman"/>
          <w:sz w:val="24"/>
          <w:szCs w:val="24"/>
        </w:rPr>
        <w:t>t do ta shfryt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330813">
        <w:rPr>
          <w:rFonts w:ascii="Times New Roman" w:hAnsi="Times New Roman" w:cs="Times New Roman"/>
          <w:sz w:val="24"/>
          <w:szCs w:val="24"/>
        </w:rPr>
        <w:t>zojn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330813">
        <w:rPr>
          <w:rFonts w:ascii="Times New Roman" w:hAnsi="Times New Roman" w:cs="Times New Roman"/>
          <w:sz w:val="24"/>
          <w:szCs w:val="24"/>
        </w:rPr>
        <w:t xml:space="preserve"> hap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330813">
        <w:rPr>
          <w:rFonts w:ascii="Times New Roman" w:hAnsi="Times New Roman" w:cs="Times New Roman"/>
          <w:sz w:val="24"/>
          <w:szCs w:val="24"/>
        </w:rPr>
        <w:t>sirat e CED p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330813">
        <w:rPr>
          <w:rFonts w:ascii="Times New Roman" w:hAnsi="Times New Roman" w:cs="Times New Roman"/>
          <w:sz w:val="24"/>
          <w:szCs w:val="24"/>
        </w:rPr>
        <w:t xml:space="preserve">r nevojat e tyre shkollore apo profesionale. </w:t>
      </w:r>
      <w:r w:rsidR="00094A19">
        <w:rPr>
          <w:rFonts w:ascii="Times New Roman" w:hAnsi="Times New Roman" w:cs="Times New Roman"/>
          <w:sz w:val="24"/>
          <w:szCs w:val="24"/>
        </w:rPr>
        <w:t>Gjithashtu, do 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094A19">
        <w:rPr>
          <w:rFonts w:ascii="Times New Roman" w:hAnsi="Times New Roman" w:cs="Times New Roman"/>
          <w:sz w:val="24"/>
          <w:szCs w:val="24"/>
        </w:rPr>
        <w:t xml:space="preserve"> p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094A19">
        <w:rPr>
          <w:rFonts w:ascii="Times New Roman" w:hAnsi="Times New Roman" w:cs="Times New Roman"/>
          <w:sz w:val="24"/>
          <w:szCs w:val="24"/>
        </w:rPr>
        <w:t>rfitojn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094A19">
        <w:rPr>
          <w:rFonts w:ascii="Times New Roman" w:hAnsi="Times New Roman" w:cs="Times New Roman"/>
          <w:sz w:val="24"/>
          <w:szCs w:val="24"/>
        </w:rPr>
        <w:t xml:space="preserve"> nga trajnimet e ndryshme q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094A19">
        <w:rPr>
          <w:rFonts w:ascii="Times New Roman" w:hAnsi="Times New Roman" w:cs="Times New Roman"/>
          <w:sz w:val="24"/>
          <w:szCs w:val="24"/>
        </w:rPr>
        <w:t xml:space="preserve"> do t</w:t>
      </w:r>
      <w:r w:rsidR="007D5D1D">
        <w:rPr>
          <w:rFonts w:ascii="Times New Roman" w:hAnsi="Times New Roman" w:cs="Times New Roman"/>
          <w:sz w:val="24"/>
          <w:szCs w:val="24"/>
        </w:rPr>
        <w:t>ë</w:t>
      </w:r>
      <w:r w:rsidR="00094A19">
        <w:rPr>
          <w:rFonts w:ascii="Times New Roman" w:hAnsi="Times New Roman" w:cs="Times New Roman"/>
          <w:sz w:val="24"/>
          <w:szCs w:val="24"/>
        </w:rPr>
        <w:t xml:space="preserve"> mbahen.</w:t>
      </w: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6FF" w:rsidRDefault="007D66FF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972">
        <w:rPr>
          <w:rFonts w:ascii="Times New Roman" w:hAnsi="Times New Roman" w:cs="Times New Roman"/>
          <w:b/>
          <w:sz w:val="28"/>
          <w:szCs w:val="28"/>
        </w:rPr>
        <w:lastRenderedPageBreak/>
        <w:t>7. Ndarja e paketave të punës, përfshirë shpenzimet e stafit, logjistikës, materialit dhe pjesëve të tjera.</w:t>
      </w:r>
    </w:p>
    <w:p w:rsidR="003269DE" w:rsidRDefault="003269DE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274"/>
        <w:gridCol w:w="906"/>
        <w:gridCol w:w="228"/>
        <w:gridCol w:w="844"/>
        <w:gridCol w:w="2274"/>
      </w:tblGrid>
      <w:tr w:rsidR="00F15FF3" w:rsidRPr="00EA1AE3" w:rsidTr="00420E8A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15FF3" w:rsidRPr="00EA1AE3" w:rsidRDefault="00F15FF3" w:rsidP="00420E8A">
            <w:pPr>
              <w:spacing w:before="60" w:after="60"/>
              <w:rPr>
                <w:rFonts w:ascii="Tahoma" w:hAnsi="Tahoma" w:cs="Tahoma"/>
                <w:color w:val="0000FF"/>
                <w:sz w:val="20"/>
              </w:rPr>
            </w:pPr>
            <w:r w:rsidRPr="00EA1AE3">
              <w:rPr>
                <w:rFonts w:ascii="Tahoma" w:hAnsi="Tahoma" w:cs="Tahoma"/>
                <w:color w:val="0000FF"/>
              </w:rPr>
              <w:t>Emri i Projektit:</w:t>
            </w:r>
            <w:r w:rsidRPr="00EA1AE3">
              <w:rPr>
                <w:rFonts w:ascii="Tahoma" w:hAnsi="Tahoma" w:cs="Tahoma"/>
                <w:color w:val="0000FF"/>
                <w:sz w:val="20"/>
              </w:rPr>
              <w:t xml:space="preserve"> </w:t>
            </w:r>
          </w:p>
          <w:p w:rsidR="00F15FF3" w:rsidRDefault="00F15FF3" w:rsidP="00420E8A">
            <w:pPr>
              <w:spacing w:before="60" w:after="6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CED</w:t>
            </w:r>
          </w:p>
          <w:p w:rsidR="00F15FF3" w:rsidRPr="00EA1AE3" w:rsidRDefault="00F15FF3" w:rsidP="00F15FF3">
            <w:pPr>
              <w:spacing w:before="60" w:after="60"/>
              <w:rPr>
                <w:b/>
                <w:i/>
                <w:sz w:val="16"/>
              </w:rPr>
            </w:pPr>
            <w:r w:rsidRPr="00EA1AE3">
              <w:rPr>
                <w:rFonts w:ascii="Tahoma" w:hAnsi="Tahoma" w:cs="Tahoma"/>
                <w:color w:val="0000FF"/>
              </w:rPr>
              <w:t>Nr. i Projekit:</w: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F15FF3" w:rsidRPr="00EA1AE3" w:rsidRDefault="00F15FF3" w:rsidP="00420E8A">
            <w:pPr>
              <w:spacing w:before="240" w:after="240"/>
              <w:jc w:val="center"/>
              <w:rPr>
                <w:sz w:val="32"/>
              </w:rPr>
            </w:pPr>
            <w:r w:rsidRPr="00EA1AE3">
              <w:rPr>
                <w:sz w:val="32"/>
              </w:rPr>
              <w:t>PLANIFIKIMI I KOSTOS SË PROJEKTIT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F15FF3" w:rsidRPr="00EA1AE3" w:rsidRDefault="00F15FF3" w:rsidP="00420E8A">
            <w:pPr>
              <w:spacing w:before="120" w:after="120"/>
              <w:jc w:val="center"/>
            </w:pPr>
          </w:p>
        </w:tc>
      </w:tr>
      <w:tr w:rsidR="00F15FF3" w:rsidRPr="00EA1AE3" w:rsidTr="00420E8A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F15FF3" w:rsidRPr="00EA1AE3" w:rsidRDefault="00F15FF3" w:rsidP="00420E8A">
            <w:pPr>
              <w:spacing w:before="120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>Kodi  SEP</w:t>
            </w:r>
          </w:p>
          <w:p w:rsidR="00F15FF3" w:rsidRPr="00EA1AE3" w:rsidRDefault="00F15FF3" w:rsidP="00420E8A">
            <w:pPr>
              <w:spacing w:before="120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>Titulli i PP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F15FF3" w:rsidRPr="00EA1AE3" w:rsidRDefault="00F15FF3" w:rsidP="00420E8A">
            <w:pPr>
              <w:spacing w:before="120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>Llojet e Kostos</w:t>
            </w:r>
          </w:p>
        </w:tc>
        <w:tc>
          <w:tcPr>
            <w:tcW w:w="1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F15FF3" w:rsidRPr="00EA1AE3" w:rsidRDefault="00F15FF3" w:rsidP="00420E8A">
            <w:pPr>
              <w:spacing w:before="120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>Kostot e Planifikuara</w:t>
            </w:r>
          </w:p>
        </w:tc>
        <w:tc>
          <w:tcPr>
            <w:tcW w:w="90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F15FF3" w:rsidRPr="00EA1AE3" w:rsidRDefault="00F15FF3" w:rsidP="00420E8A">
            <w:pPr>
              <w:spacing w:before="120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>Kost. E Rishikuara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F15FF3" w:rsidRPr="00EA1AE3" w:rsidRDefault="00F15FF3" w:rsidP="00420E8A">
            <w:pPr>
              <w:spacing w:before="120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>Kostot aktuale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F15FF3" w:rsidRPr="00EA1AE3" w:rsidRDefault="00F15FF3" w:rsidP="00420E8A">
            <w:pPr>
              <w:spacing w:before="120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>Devijimi</w:t>
            </w:r>
          </w:p>
        </w:tc>
      </w:tr>
      <w:tr w:rsidR="00F15FF3" w:rsidRPr="00EA1AE3" w:rsidTr="005B4BA8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</w:tcBorders>
          </w:tcPr>
          <w:p w:rsidR="00F15FF3" w:rsidRPr="00EA1AE3" w:rsidRDefault="00F15FF3" w:rsidP="00420E8A">
            <w:pPr>
              <w:rPr>
                <w:sz w:val="18"/>
              </w:rPr>
            </w:pPr>
          </w:p>
          <w:p w:rsidR="00F15FF3" w:rsidRPr="00EA1AE3" w:rsidRDefault="00F15FF3" w:rsidP="00420E8A">
            <w:pPr>
              <w:rPr>
                <w:sz w:val="18"/>
              </w:rPr>
            </w:pPr>
          </w:p>
          <w:p w:rsidR="00F15FF3" w:rsidRPr="00EA1AE3" w:rsidRDefault="00F15FF3" w:rsidP="00420E8A">
            <w:pPr>
              <w:rPr>
                <w:sz w:val="18"/>
              </w:rPr>
            </w:pPr>
          </w:p>
          <w:p w:rsidR="00F15FF3" w:rsidRPr="00EA1AE3" w:rsidRDefault="00F15FF3" w:rsidP="00420E8A">
            <w:pPr>
              <w:rPr>
                <w:sz w:val="18"/>
              </w:rPr>
            </w:pPr>
          </w:p>
          <w:p w:rsidR="00F15FF3" w:rsidRPr="00EA1AE3" w:rsidRDefault="00F15FF3" w:rsidP="00420E8A">
            <w:pPr>
              <w:rPr>
                <w:sz w:val="18"/>
              </w:rPr>
            </w:pPr>
            <w:r w:rsidRPr="00EA1AE3">
              <w:rPr>
                <w:sz w:val="18"/>
              </w:rPr>
              <w:t>Kostot Direkte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F15FF3" w:rsidRPr="00EA1AE3" w:rsidRDefault="00F15FF3" w:rsidP="00420E8A">
            <w:pPr>
              <w:ind w:left="283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 xml:space="preserve">Puna </w:t>
            </w:r>
          </w:p>
        </w:tc>
        <w:tc>
          <w:tcPr>
            <w:tcW w:w="1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90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2650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2650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</w:tr>
      <w:tr w:rsidR="00F15FF3" w:rsidRPr="00EA1AE3" w:rsidTr="005B4BA8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</w:tcPr>
          <w:p w:rsidR="00F15FF3" w:rsidRPr="00EA1AE3" w:rsidRDefault="00F15FF3" w:rsidP="00420E8A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F15FF3" w:rsidRPr="00EA1AE3" w:rsidRDefault="00F15FF3" w:rsidP="00F15FF3">
            <w:pPr>
              <w:ind w:left="283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 xml:space="preserve">Pajisjet për rrjet kompjuterik </w:t>
            </w:r>
          </w:p>
        </w:tc>
        <w:tc>
          <w:tcPr>
            <w:tcW w:w="1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9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</w:tr>
      <w:tr w:rsidR="00F15FF3" w:rsidRPr="00EA1AE3" w:rsidTr="005B4BA8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</w:tcPr>
          <w:p w:rsidR="00F15FF3" w:rsidRPr="00EA1AE3" w:rsidRDefault="00F15FF3" w:rsidP="00420E8A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F15FF3" w:rsidRPr="00EA1AE3" w:rsidRDefault="00F15FF3" w:rsidP="00F15FF3">
            <w:pPr>
              <w:ind w:left="283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Paisjet për kabinetin e kompjuterëve</w:t>
            </w:r>
          </w:p>
        </w:tc>
        <w:tc>
          <w:tcPr>
            <w:tcW w:w="1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5000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90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5200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5200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</w:tr>
      <w:tr w:rsidR="00F15FF3" w:rsidRPr="00EA1AE3" w:rsidTr="005B4BA8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</w:tcBorders>
          </w:tcPr>
          <w:p w:rsidR="00F15FF3" w:rsidRPr="00EA1AE3" w:rsidRDefault="00F15FF3" w:rsidP="00420E8A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single" w:sz="4" w:space="0" w:color="auto"/>
            </w:tcBorders>
          </w:tcPr>
          <w:p w:rsidR="00F15FF3" w:rsidRPr="00EA1AE3" w:rsidRDefault="00F15FF3" w:rsidP="00420E8A">
            <w:pPr>
              <w:ind w:left="283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Dizajni i hapsirës së brendshme</w:t>
            </w:r>
          </w:p>
        </w:tc>
        <w:tc>
          <w:tcPr>
            <w:tcW w:w="1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F15F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9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</w:tr>
      <w:tr w:rsidR="00F15FF3" w:rsidRPr="00EA1AE3" w:rsidTr="005B4BA8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nil"/>
            </w:tcBorders>
          </w:tcPr>
          <w:p w:rsidR="00F15FF3" w:rsidRPr="00EA1AE3" w:rsidRDefault="00F15FF3" w:rsidP="00420E8A">
            <w:pPr>
              <w:jc w:val="center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</w:tcBorders>
          </w:tcPr>
          <w:p w:rsidR="00F15FF3" w:rsidRPr="00EA1AE3" w:rsidRDefault="00F15FF3" w:rsidP="00420E8A">
            <w:pPr>
              <w:ind w:left="283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Mobilimin e hapsirave të brendshme</w:t>
            </w:r>
          </w:p>
        </w:tc>
        <w:tc>
          <w:tcPr>
            <w:tcW w:w="1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8000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9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9F2A5F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8500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9F2A5F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8500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9F2A5F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</w:tr>
      <w:tr w:rsidR="00F15FF3" w:rsidRPr="00EA1AE3" w:rsidTr="00420E8A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15FF3" w:rsidRPr="00EA1AE3" w:rsidRDefault="00F15FF3" w:rsidP="00420E8A">
            <w:pPr>
              <w:jc w:val="center"/>
              <w:rPr>
                <w:sz w:val="18"/>
              </w:rPr>
            </w:pPr>
          </w:p>
          <w:p w:rsidR="00F15FF3" w:rsidRPr="00EA1AE3" w:rsidRDefault="00F15FF3" w:rsidP="00420E8A">
            <w:pPr>
              <w:jc w:val="center"/>
              <w:rPr>
                <w:sz w:val="18"/>
              </w:rPr>
            </w:pPr>
          </w:p>
          <w:p w:rsidR="00F15FF3" w:rsidRPr="00EA1AE3" w:rsidRDefault="00F15FF3" w:rsidP="00420E8A">
            <w:pPr>
              <w:jc w:val="center"/>
              <w:rPr>
                <w:sz w:val="18"/>
              </w:rPr>
            </w:pPr>
            <w:r w:rsidRPr="00EA1AE3">
              <w:rPr>
                <w:sz w:val="18"/>
              </w:rPr>
              <w:t>Kosto te varura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</w:tcBorders>
          </w:tcPr>
          <w:p w:rsidR="00F15FF3" w:rsidRPr="00EA1AE3" w:rsidRDefault="00F15FF3" w:rsidP="00420E8A">
            <w:pPr>
              <w:ind w:left="283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>Qiraja</w:t>
            </w:r>
          </w:p>
        </w:tc>
        <w:tc>
          <w:tcPr>
            <w:tcW w:w="1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 w:rsidRPr="00EA1AE3">
              <w:rPr>
                <w:rFonts w:ascii="Tahoma" w:hAnsi="Tahoma" w:cs="Tahoma"/>
                <w:sz w:val="18"/>
                <w:szCs w:val="18"/>
              </w:rPr>
              <w:t>1800€</w:t>
            </w:r>
          </w:p>
        </w:tc>
        <w:tc>
          <w:tcPr>
            <w:tcW w:w="9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 w:rsidRPr="00EA1AE3">
              <w:rPr>
                <w:rFonts w:ascii="Tahoma" w:hAnsi="Tahoma" w:cs="Tahoma"/>
                <w:sz w:val="18"/>
                <w:szCs w:val="18"/>
              </w:rPr>
              <w:t>1800€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 w:rsidRPr="00EA1AE3">
              <w:rPr>
                <w:rFonts w:ascii="Tahoma" w:hAnsi="Tahoma" w:cs="Tahoma"/>
                <w:sz w:val="18"/>
                <w:szCs w:val="18"/>
              </w:rPr>
              <w:t>1800€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15FF3" w:rsidRPr="00EA1AE3" w:rsidTr="00420E8A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F15FF3" w:rsidRPr="00EA1AE3" w:rsidRDefault="00F15FF3" w:rsidP="00420E8A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F15FF3" w:rsidRPr="00EA1AE3" w:rsidRDefault="00F15FF3" w:rsidP="00420E8A">
            <w:pPr>
              <w:ind w:left="283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 xml:space="preserve">Pagat </w:t>
            </w:r>
          </w:p>
        </w:tc>
        <w:tc>
          <w:tcPr>
            <w:tcW w:w="1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F15FF3" w:rsidRPr="00EA1AE3" w:rsidRDefault="009F2A5F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500</w:t>
            </w:r>
            <w:r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90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F15FF3" w:rsidRPr="00EA1AE3" w:rsidRDefault="009F2A5F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500</w:t>
            </w:r>
            <w:r w:rsidR="00F15FF3"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F15FF3" w:rsidRPr="00EA1AE3" w:rsidRDefault="009F2A5F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500</w:t>
            </w:r>
            <w:r w:rsidR="00F15FF3"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15FF3" w:rsidRPr="00EA1AE3" w:rsidTr="00420E8A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15FF3" w:rsidRPr="00EA1AE3" w:rsidRDefault="00F15FF3" w:rsidP="00420E8A">
            <w:pPr>
              <w:rPr>
                <w:sz w:val="18"/>
              </w:rPr>
            </w:pPr>
          </w:p>
          <w:p w:rsidR="00F15FF3" w:rsidRPr="00EA1AE3" w:rsidRDefault="00F15FF3" w:rsidP="00420E8A">
            <w:pPr>
              <w:jc w:val="center"/>
              <w:rPr>
                <w:sz w:val="18"/>
              </w:rPr>
            </w:pPr>
            <w:r w:rsidRPr="00EA1AE3">
              <w:rPr>
                <w:sz w:val="18"/>
              </w:rPr>
              <w:t>Kosto Administrative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F15FF3" w:rsidRPr="00EA1AE3" w:rsidRDefault="00F15FF3" w:rsidP="00420E8A">
            <w:pPr>
              <w:ind w:left="283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>Taksat shtetërore</w:t>
            </w:r>
          </w:p>
        </w:tc>
        <w:tc>
          <w:tcPr>
            <w:tcW w:w="1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 w:rsidRPr="00EA1AE3">
              <w:rPr>
                <w:rFonts w:ascii="Tahoma" w:hAnsi="Tahoma" w:cs="Tahoma"/>
                <w:sz w:val="18"/>
                <w:szCs w:val="18"/>
              </w:rPr>
              <w:t>650€</w:t>
            </w:r>
          </w:p>
        </w:tc>
        <w:tc>
          <w:tcPr>
            <w:tcW w:w="9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 w:rsidRPr="00EA1AE3">
              <w:rPr>
                <w:rFonts w:ascii="Tahoma" w:hAnsi="Tahoma" w:cs="Tahoma"/>
                <w:sz w:val="18"/>
                <w:szCs w:val="18"/>
              </w:rPr>
              <w:t>650€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 w:rsidRPr="00EA1AE3">
              <w:rPr>
                <w:rFonts w:ascii="Tahoma" w:hAnsi="Tahoma" w:cs="Tahoma"/>
                <w:sz w:val="18"/>
                <w:szCs w:val="18"/>
              </w:rPr>
              <w:t>650€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15FF3" w:rsidRPr="00EA1AE3" w:rsidTr="00420E8A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F15FF3" w:rsidRPr="00EA1AE3" w:rsidRDefault="00F15FF3" w:rsidP="00420E8A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F15FF3" w:rsidRPr="00EA1AE3" w:rsidRDefault="00F15FF3" w:rsidP="00420E8A">
            <w:pPr>
              <w:ind w:left="283"/>
              <w:rPr>
                <w:rFonts w:ascii="Tahoma" w:hAnsi="Tahoma" w:cs="Tahoma"/>
                <w:sz w:val="18"/>
              </w:rPr>
            </w:pPr>
            <w:r w:rsidRPr="00EA1AE3">
              <w:rPr>
                <w:rFonts w:ascii="Tahoma" w:hAnsi="Tahoma" w:cs="Tahoma"/>
                <w:sz w:val="18"/>
              </w:rPr>
              <w:t>Marketingu</w:t>
            </w:r>
          </w:p>
        </w:tc>
        <w:tc>
          <w:tcPr>
            <w:tcW w:w="1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 w:rsidRPr="00EA1AE3">
              <w:rPr>
                <w:rFonts w:ascii="Tahoma" w:hAnsi="Tahoma" w:cs="Tahoma"/>
                <w:sz w:val="18"/>
                <w:szCs w:val="18"/>
              </w:rPr>
              <w:t>2000€</w:t>
            </w:r>
          </w:p>
        </w:tc>
        <w:tc>
          <w:tcPr>
            <w:tcW w:w="9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 w:rsidRPr="00EA1AE3">
              <w:rPr>
                <w:rFonts w:ascii="Tahoma" w:hAnsi="Tahoma" w:cs="Tahoma"/>
                <w:sz w:val="18"/>
                <w:szCs w:val="18"/>
              </w:rPr>
              <w:t>2150€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 w:rsidRPr="00EA1AE3">
              <w:rPr>
                <w:rFonts w:ascii="Tahoma" w:hAnsi="Tahoma" w:cs="Tahoma"/>
                <w:sz w:val="18"/>
                <w:szCs w:val="18"/>
              </w:rPr>
              <w:t>2150€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3" w:rsidRPr="00EA1AE3" w:rsidRDefault="00F15FF3" w:rsidP="00420E8A">
            <w:pPr>
              <w:rPr>
                <w:rFonts w:ascii="Tahoma" w:hAnsi="Tahoma" w:cs="Tahoma"/>
                <w:sz w:val="18"/>
                <w:szCs w:val="18"/>
              </w:rPr>
            </w:pPr>
            <w:r w:rsidRPr="00EA1AE3">
              <w:rPr>
                <w:rFonts w:ascii="Tahoma" w:hAnsi="Tahoma" w:cs="Tahoma"/>
                <w:sz w:val="18"/>
                <w:szCs w:val="18"/>
              </w:rPr>
              <w:t>150€</w:t>
            </w:r>
          </w:p>
        </w:tc>
      </w:tr>
      <w:tr w:rsidR="00F15FF3" w:rsidRPr="00EA1AE3" w:rsidTr="00420E8A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F15FF3" w:rsidRPr="00EA1AE3" w:rsidRDefault="00F15FF3" w:rsidP="00420E8A">
            <w:pPr>
              <w:rPr>
                <w:sz w:val="18"/>
              </w:rPr>
            </w:pPr>
            <w:r w:rsidRPr="00EA1AE3">
              <w:rPr>
                <w:sz w:val="18"/>
              </w:rPr>
              <w:t>Kostoja e Projektit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F15FF3" w:rsidRPr="00EA1AE3" w:rsidRDefault="00F15FF3" w:rsidP="00420E8A">
            <w:pPr>
              <w:rPr>
                <w:rFonts w:ascii="Tahoma" w:hAnsi="Tahoma" w:cs="Tahoma"/>
                <w:color w:val="FF0000"/>
                <w:sz w:val="18"/>
              </w:rPr>
            </w:pPr>
          </w:p>
        </w:tc>
        <w:tc>
          <w:tcPr>
            <w:tcW w:w="1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F15FF3" w:rsidRPr="00EA1AE3" w:rsidRDefault="009F2A5F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22500</w:t>
            </w:r>
            <w:r w:rsidR="00F15FF3" w:rsidRPr="00EA1AE3">
              <w:rPr>
                <w:rFonts w:ascii="Tahoma" w:hAnsi="Tahoma" w:cs="Tahoma"/>
                <w:sz w:val="18"/>
                <w:szCs w:val="18"/>
              </w:rPr>
              <w:t xml:space="preserve"> €</w:t>
            </w:r>
          </w:p>
        </w:tc>
        <w:tc>
          <w:tcPr>
            <w:tcW w:w="9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F15FF3" w:rsidRPr="00EA1AE3" w:rsidRDefault="009F2A5F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23620</w:t>
            </w:r>
            <w:r w:rsidR="00F15FF3"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F15FF3" w:rsidRPr="00EA1AE3" w:rsidRDefault="009F2A5F" w:rsidP="009F2A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23620</w:t>
            </w:r>
            <w:r w:rsidR="00F15FF3"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F15FF3" w:rsidRPr="00EA1AE3" w:rsidRDefault="009F2A5F" w:rsidP="00420E8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1120</w:t>
            </w:r>
            <w:r w:rsidR="00F15FF3" w:rsidRPr="00EA1AE3">
              <w:rPr>
                <w:rFonts w:ascii="Tahoma" w:hAnsi="Tahoma" w:cs="Tahoma"/>
                <w:sz w:val="18"/>
                <w:szCs w:val="18"/>
              </w:rPr>
              <w:t>€</w:t>
            </w:r>
          </w:p>
        </w:tc>
      </w:tr>
    </w:tbl>
    <w:p w:rsidR="00ED6972" w:rsidRDefault="00ED6972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6972" w:rsidRDefault="00ED6972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6972" w:rsidRDefault="00ED6972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6972" w:rsidRDefault="00ED6972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6972" w:rsidRDefault="00ED6972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6972" w:rsidRDefault="00ED6972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6972" w:rsidRDefault="00ED6972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6972" w:rsidRDefault="00ED6972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D6972" w:rsidRDefault="00ED6972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</w:t>
      </w:r>
      <w:r w:rsidR="00221354">
        <w:rPr>
          <w:rFonts w:ascii="Times New Roman" w:hAnsi="Times New Roman" w:cs="Times New Roman"/>
          <w:b/>
          <w:sz w:val="28"/>
          <w:szCs w:val="28"/>
        </w:rPr>
        <w:t>Raporti</w:t>
      </w:r>
      <w:r w:rsidRPr="00ED6972">
        <w:rPr>
          <w:rFonts w:ascii="Times New Roman" w:hAnsi="Times New Roman" w:cs="Times New Roman"/>
          <w:b/>
          <w:sz w:val="28"/>
          <w:szCs w:val="28"/>
        </w:rPr>
        <w:t xml:space="preserve"> i punës dhe problemeve deri në këtë fazë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E49D5" w:rsidRDefault="00EE49D5" w:rsidP="009970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2680" w:rsidRDefault="00BE2680" w:rsidP="009970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Faza e dyt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menaxhimit t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tij projekti ka shkuar ashtu </w:t>
      </w:r>
      <w:r w:rsidR="00066062">
        <w:rPr>
          <w:rFonts w:ascii="Times New Roman" w:hAnsi="Times New Roman" w:cs="Times New Roman"/>
          <w:sz w:val="24"/>
          <w:szCs w:val="24"/>
        </w:rPr>
        <w:t>siç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planifikuar. Pikat e parapara p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t’u punuar jan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ndar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mes an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tar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 t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ekipit dhe secili ka dh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kontributin e tij n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rfundimit e suksessh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 edhe t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saj faze.</w:t>
      </w:r>
    </w:p>
    <w:p w:rsidR="00814D7C" w:rsidRDefault="00814D7C" w:rsidP="009970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Gjatë kësaj faze si ekip kemi arritur të përfundojmë planin e komunikimit dhe gjetjen e palëve të interesit. Pika në të cilën kemi hasur më shumë vështirësi ka qenë ndarja e paketave të punës, mirëpo me hulumtim është arritur përfundimi i kësaj pike gjithashtu.</w:t>
      </w:r>
    </w:p>
    <w:p w:rsidR="00EE49D5" w:rsidRPr="00EE49D5" w:rsidRDefault="00BE2680" w:rsidP="009970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raportin e kaluar 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cekur si problem i ekipit larg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964982">
        <w:rPr>
          <w:rFonts w:ascii="Times New Roman" w:hAnsi="Times New Roman" w:cs="Times New Roman"/>
          <w:sz w:val="24"/>
          <w:szCs w:val="24"/>
        </w:rPr>
        <w:t xml:space="preserve"> në mes anëtarëve të ekipit dhe pamundësia për takime. Gjatë kësaj </w:t>
      </w:r>
      <w:r>
        <w:rPr>
          <w:rFonts w:ascii="Times New Roman" w:hAnsi="Times New Roman" w:cs="Times New Roman"/>
          <w:sz w:val="24"/>
          <w:szCs w:val="24"/>
        </w:rPr>
        <w:t>faz</w:t>
      </w:r>
      <w:r w:rsidR="0096498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pun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si ekip kemi biseduar dhe kemi gjetur nj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zgjidhje t</w:t>
      </w:r>
      <w:r w:rsidR="00066062">
        <w:rPr>
          <w:rFonts w:ascii="Times New Roman" w:hAnsi="Times New Roman" w:cs="Times New Roman"/>
          <w:sz w:val="24"/>
          <w:szCs w:val="24"/>
        </w:rPr>
        <w:t>ë</w:t>
      </w:r>
      <w:r w:rsidR="00964982">
        <w:rPr>
          <w:rFonts w:ascii="Times New Roman" w:hAnsi="Times New Roman" w:cs="Times New Roman"/>
          <w:sz w:val="24"/>
          <w:szCs w:val="24"/>
        </w:rPr>
        <w:t xml:space="preserve"> problemit. Kemi zhvilluar takime të mjaftueshme dhe për çdo problem të mundshëm kemi organizuar edhe takime online duke përdoru softuerë të ndryshëm. </w:t>
      </w:r>
    </w:p>
    <w:sectPr w:rsidR="00EE49D5" w:rsidRPr="00EE49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1C"/>
    <w:rsid w:val="00015A5A"/>
    <w:rsid w:val="000375FA"/>
    <w:rsid w:val="00064F54"/>
    <w:rsid w:val="00066062"/>
    <w:rsid w:val="00094A19"/>
    <w:rsid w:val="001166C7"/>
    <w:rsid w:val="00116837"/>
    <w:rsid w:val="001F0201"/>
    <w:rsid w:val="00213C16"/>
    <w:rsid w:val="00221354"/>
    <w:rsid w:val="00273B31"/>
    <w:rsid w:val="003269DE"/>
    <w:rsid w:val="00330813"/>
    <w:rsid w:val="004727BF"/>
    <w:rsid w:val="00494E84"/>
    <w:rsid w:val="0058783C"/>
    <w:rsid w:val="0065271C"/>
    <w:rsid w:val="007C0004"/>
    <w:rsid w:val="007D5D1D"/>
    <w:rsid w:val="007D66FF"/>
    <w:rsid w:val="00814D7C"/>
    <w:rsid w:val="008B78C4"/>
    <w:rsid w:val="0090203B"/>
    <w:rsid w:val="00941E07"/>
    <w:rsid w:val="00964982"/>
    <w:rsid w:val="00983D41"/>
    <w:rsid w:val="00997082"/>
    <w:rsid w:val="009F2A5F"/>
    <w:rsid w:val="00B92AB7"/>
    <w:rsid w:val="00BA2AFD"/>
    <w:rsid w:val="00BE2680"/>
    <w:rsid w:val="00C24DAD"/>
    <w:rsid w:val="00D8168F"/>
    <w:rsid w:val="00E235D7"/>
    <w:rsid w:val="00E310F4"/>
    <w:rsid w:val="00ED6972"/>
    <w:rsid w:val="00EE49D5"/>
    <w:rsid w:val="00F15FF3"/>
    <w:rsid w:val="00F721DF"/>
    <w:rsid w:val="00FB784D"/>
    <w:rsid w:val="00F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69DE"/>
    <w:pPr>
      <w:spacing w:after="0" w:line="180" w:lineRule="exact"/>
      <w:jc w:val="both"/>
    </w:pPr>
    <w:rPr>
      <w:rFonts w:ascii="Arial" w:eastAsia="MS Mincho" w:hAnsi="Arial" w:cs="Times New Roman"/>
      <w:sz w:val="18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3269DE"/>
    <w:rPr>
      <w:rFonts w:ascii="Arial" w:eastAsia="MS Mincho" w:hAnsi="Arial" w:cs="Times New Roman"/>
      <w:sz w:val="18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69DE"/>
    <w:pPr>
      <w:spacing w:after="0" w:line="180" w:lineRule="exact"/>
      <w:jc w:val="both"/>
    </w:pPr>
    <w:rPr>
      <w:rFonts w:ascii="Arial" w:eastAsia="MS Mincho" w:hAnsi="Arial" w:cs="Times New Roman"/>
      <w:sz w:val="18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3269DE"/>
    <w:rPr>
      <w:rFonts w:ascii="Arial" w:eastAsia="MS Mincho" w:hAnsi="Arial" w:cs="Times New Roman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Rilind</dc:creator>
  <cp:keywords/>
  <dc:description/>
  <cp:lastModifiedBy>arber-mulla@hotmail.com</cp:lastModifiedBy>
  <cp:revision>39</cp:revision>
  <dcterms:created xsi:type="dcterms:W3CDTF">2016-12-06T21:02:00Z</dcterms:created>
  <dcterms:modified xsi:type="dcterms:W3CDTF">2016-12-07T16:27:00Z</dcterms:modified>
</cp:coreProperties>
</file>