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40" w:before="0"/>
      </w:pPr>
      <w:r>
        <w:rPr>
          <w:b/>
          <w:bCs/>
          <w:color w:val="FFFFFF"/>
          <w:sz w:val="52"/>
          <w:szCs w:val="52"/>
        </w:rPr>
        <w:t xml:space="preserve">Auth0 CIAM Migration</w:t>
      </w:r>
    </w:p>
    <w:p>
      <w:pPr>
        <w:shd w:fill="1F3864" w:val="clear"/>
        <w:spacing w:after="20" w:before="0"/>
      </w:pPr>
      <w:r>
        <w:rPr>
          <w:color w:val="B8D4EC"/>
          <w:sz w:val="32"/>
          <w:szCs w:val="32"/>
        </w:rPr>
        <w:t xml:space="preserve">Windows Server 2025 — Deployment Requirements</w:t>
      </w:r>
    </w:p>
    <w:p>
      <w:pPr>
        <w:shd w:fill="1F3864" w:val="clear"/>
        <w:spacing w:after="40" w:before="0"/>
      </w:pPr>
      <w:r>
        <w:rPr>
          <w:i/>
          <w:iCs/>
          <w:color w:val="8FAEC8"/>
          <w:sz w:val="20"/>
          <w:szCs w:val="20"/>
        </w:rPr>
        <w:t xml:space="preserve">LADWP | Version 1.0 | September 2026</w:t>
      </w:r>
    </w:p>
    <w:p>
      <w:pPr>
        <w:pBdr>
          <w:bottom w:val="single" w:color="D6E4F0" w:sz="6"/>
        </w:pBdr>
        <w:spacing w:after="80" w:before="80"/>
      </w:pPr>
    </w:p>
    <w:p>
      <w:pPr>
        <w:pStyle w:val="Heading1"/>
        <w:shd w:fill="1F3864" w:val="clear"/>
        <w:spacing w:after="120" w:before="360"/>
        <w:rPr>
          <w:b/>
          <w:bCs/>
          <w:color w:val="FFFFFF"/>
        </w:rPr>
      </w:pPr>
      <w:r>
        <w:t xml:space="preserve">1. Overview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document lists every software package, configuration, and network requirement needed to deploy the Auth0 CIAM migration toolset on a fresh Windows Server 2025 machine. The toolset migrates approximately 2 million users from Oracle OUD to Auth0.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solution consists of three independently runnable Node.js components that share a single local Redis instance: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migration-script  — BullMQ pipeline that reads users from Redis and uploads them to Auth0 in parallel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migration-dashboard  — Express.js web server providing a real-time monitoring UI on port 3001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insert-data  — CSV-to-Redis ETL loader that streams large CSV exports into Redis before the migration runs</w:t>
      </w:r>
    </w:p>
    <w:p>
      <w:pPr>
        <w:pBdr>
          <w:bottom w:val="single" w:color="D6E4F0" w:sz="6"/>
        </w:pBdr>
        <w:spacing w:after="80" w:before="80"/>
      </w:pPr>
    </w:p>
    <w:p>
      <w:pPr>
        <w:pStyle w:val="Heading1"/>
        <w:shd w:fill="1F3864" w:val="clear"/>
        <w:spacing w:after="120" w:before="360"/>
        <w:rPr>
          <w:b/>
          <w:bCs/>
          <w:color w:val="FFFFFF"/>
        </w:rPr>
      </w:pPr>
      <w:r>
        <w:t xml:space="preserve">2. Software Requirements</w:t>
      </w:r>
    </w:p>
    <w:p>
      <w:pPr>
        <w:pStyle w:val="Heading2"/>
        <w:spacing w:after="80" w:before="280"/>
      </w:pPr>
      <w:r>
        <w:rPr>
          <w:b/>
          <w:bCs/>
          <w:color w:val="1F3864"/>
          <w:sz w:val="26"/>
          <w:szCs w:val="26"/>
        </w:rPr>
        <w:t xml:space="preserve">2.1 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9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Minimum version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Node.js 18 LTS</w:t>
            </w:r>
          </w:p>
        </w:tc>
        <w:tc>
          <w:tcPr>
            <w:tcW w:type="dxa" w:w="39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Required by all three components (engines field in package.json)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Recommended version</w:t>
            </w:r>
          </w:p>
        </w:tc>
        <w:tc>
          <w:tcPr>
            <w:tcW w:type="dxa" w:w="3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Node.js 20 LTS</w:t>
            </w:r>
          </w:p>
        </w:tc>
        <w:tc>
          <w:tcPr>
            <w:tcW w:type="dxa" w:w="39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Latest LTS; best performance on Windows Server 2025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npm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Bundled with Node.js</w:t>
            </w:r>
          </w:p>
        </w:tc>
        <w:tc>
          <w:tcPr>
            <w:tcW w:type="dxa" w:w="39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separate install needed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Download</w:t>
            </w:r>
          </w:p>
        </w:tc>
        <w:tc>
          <w:tcPr>
            <w:tcW w:type="dxa" w:w="3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https://nodejs.org/en/download</w:t>
            </w:r>
          </w:p>
        </w:tc>
        <w:tc>
          <w:tcPr>
            <w:tcW w:type="dxa" w:w="39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Choose "Windows Installer (.msi)" — 64-bit</w:t>
            </w:r>
          </w:p>
        </w:tc>
      </w:tr>
    </w:tbl>
    <w:p>
      <w:pPr>
        <w:spacing w:after="0" w:before="120"/>
      </w:pPr>
    </w:p>
    <w:p>
      <w:pPr>
        <w:shd w:fill="FFF3CD" w:val="clear"/>
        <w:spacing w:after="80" w:before="80"/>
        <w:ind w:left="360"/>
      </w:pPr>
      <w:r>
        <w:rPr>
          <w:b/>
          <w:bCs/>
          <w:color w:val="7D5A00"/>
          <w:sz w:val="20"/>
          <w:szCs w:val="20"/>
        </w:rPr>
        <w:t xml:space="preserve">⚠  Note: </w:t>
      </w:r>
      <w:r>
        <w:rPr>
          <w:color w:val="7D5A00"/>
          <w:sz w:val="20"/>
          <w:szCs w:val="20"/>
        </w:rPr>
        <w:t xml:space="preserve">After installing, verify with: node --version  and  npm --version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b/>
          <w:bCs/>
          <w:color w:val="1F3864"/>
          <w:sz w:val="26"/>
          <w:szCs w:val="26"/>
        </w:rPr>
        <w:t xml:space="preserve">2.2  Redis for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9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Version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7.4.2 for Windows</w:t>
            </w:r>
          </w:p>
        </w:tc>
        <w:tc>
          <w:tcPr>
            <w:tcW w:type="dxa" w:w="39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Community Windows build — not the official Redis release (Linux only)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Source</w:t>
            </w:r>
          </w:p>
        </w:tc>
        <w:tc>
          <w:tcPr>
            <w:tcW w:type="dxa" w:w="3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github.com/redis-windows/redis-windows</w:t>
            </w:r>
          </w:p>
        </w:tc>
        <w:tc>
          <w:tcPr>
            <w:tcW w:type="dxa" w:w="39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Releases page — download Redis-7.4.2-Windows-x64-with-Service.zip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Install path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C:\Redis\</w:t>
            </w:r>
          </w:p>
        </w:tc>
        <w:tc>
          <w:tcPr>
            <w:tcW w:type="dxa" w:w="39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Expected by all PowerShell helper scripts in the project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Port</w:t>
            </w:r>
          </w:p>
        </w:tc>
        <w:tc>
          <w:tcPr>
            <w:tcW w:type="dxa" w:w="3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6379</w:t>
            </w:r>
          </w:p>
        </w:tc>
        <w:tc>
          <w:tcPr>
            <w:tcW w:type="dxa" w:w="39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Default; matches all three components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Bind address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127.0.0.1</w:t>
            </w:r>
          </w:p>
        </w:tc>
        <w:tc>
          <w:tcPr>
            <w:tcW w:type="dxa" w:w="39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Loopback only — all components run on the same machine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Windows Service</w:t>
            </w:r>
          </w:p>
        </w:tc>
        <w:tc>
          <w:tcPr>
            <w:tcW w:type="dxa" w:w="3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Service name: redis, Start type: Automatic</w:t>
            </w:r>
          </w:p>
        </w:tc>
        <w:tc>
          <w:tcPr>
            <w:tcW w:type="dxa" w:w="39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Installed by setup-redis-windows.ps1 (must run as Administrator)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AOF Persistence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appendonly yes  /  appendfsync everysec</w:t>
            </w:r>
          </w:p>
        </w:tc>
        <w:tc>
          <w:tcPr>
            <w:tcW w:type="dxa" w:w="39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MANDATORY — Redis loss = checkpoint loss. RDB snapshots disabled (save "")</w:t>
            </w:r>
          </w:p>
        </w:tc>
      </w:tr>
    </w:tbl>
    <w:p>
      <w:pPr>
        <w:spacing w:after="0" w:before="120"/>
      </w:pPr>
    </w:p>
    <w:p>
      <w:pPr>
        <w:shd w:fill="FFF3CD" w:val="clear"/>
        <w:spacing w:after="80" w:before="80"/>
        <w:ind w:left="360"/>
      </w:pPr>
      <w:r>
        <w:rPr>
          <w:b/>
          <w:bCs/>
          <w:color w:val="7D5A00"/>
          <w:sz w:val="20"/>
          <w:szCs w:val="20"/>
        </w:rPr>
        <w:t xml:space="preserve">⚠  Note: </w:t>
      </w:r>
      <w:r>
        <w:rPr>
          <w:color w:val="7D5A00"/>
          <w:sz w:val="20"/>
          <w:szCs w:val="20"/>
        </w:rPr>
        <w:t xml:space="preserve">Run migration-script\setup-redis-windows.ps1 as Administrator. It downloads Redis, installs the service, and configures AOF persistence in one step.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b/>
          <w:bCs/>
          <w:color w:val="1F3864"/>
          <w:sz w:val="26"/>
          <w:szCs w:val="26"/>
        </w:rPr>
        <w:t xml:space="preserve">2.3  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PowerShell 5.1 or newer (already present on Windows Server 2025)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Execution Policy</w:t>
            </w:r>
          </w:p>
        </w:tc>
        <w:tc>
          <w:tcPr>
            <w:tcW w:type="dxa" w:w="63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Set-ExecutionPolicy RemoteSigned  (run once as Administrator to allow .ps1 scripts)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b/>
          <w:bCs/>
          <w:color w:val="1F3864"/>
          <w:sz w:val="26"/>
          <w:szCs w:val="26"/>
        </w:rPr>
        <w:t xml:space="preserve">2.4  Node.js Packages (npm install)</w:t>
      </w:r>
    </w:p>
    <w:p>
      <w:pPr>
        <w:spacing w:after="60" w:before="60"/>
      </w:pPr>
      <w:r>
        <w:rPr>
          <w:b w:val="false"/>
          <w:bCs w:val="false"/>
          <w:i/>
          <w:iCs/>
          <w:color w:val="444444"/>
          <w:sz w:val="22"/>
          <w:szCs w:val="22"/>
        </w:rPr>
        <w:t xml:space="preserve">Run npm install inside each component directory before first use. Internet access to npmjs.com is required, or a private npm registry must be configured.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migration-script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axios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^1.6.0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HTTP client — Auth0 Management API calls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bullmq</w:t>
            </w:r>
          </w:p>
        </w:tc>
        <w:tc>
          <w:tcPr>
            <w:tcW w:type="dxa" w:w="1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^5.0.0</w:t>
            </w:r>
          </w:p>
        </w:tc>
        <w:tc>
          <w:tcPr>
            <w:tcW w:type="dxa" w:w="53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Job queue — orchestrates chunked import, status polling, retries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dotenv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^16.3.1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Loads environment variables from .env file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exceljs</w:t>
            </w:r>
          </w:p>
        </w:tc>
        <w:tc>
          <w:tcPr>
            <w:tcW w:type="dxa" w:w="1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^4.4.0</w:t>
            </w:r>
          </w:p>
        </w:tc>
        <w:tc>
          <w:tcPr>
            <w:tcW w:type="dxa" w:w="53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Writes manual-review.xlsx for failed users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form-data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^4.0.0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Multipart form builder — attaches JSON chunk files for Auth0 upload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ioredis</w:t>
            </w:r>
          </w:p>
        </w:tc>
        <w:tc>
          <w:tcPr>
            <w:tcW w:type="dxa" w:w="1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^5.3.0</w:t>
            </w:r>
          </w:p>
        </w:tc>
        <w:tc>
          <w:tcPr>
            <w:tcW w:type="dxa" w:w="53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client (separate connections per queue/worker as required by BullMQ v5)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proper-lockfile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^4.1.2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Atomic file locking — prevents concurrent writes to manual-review.xlsx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^9.0.0</w:t>
            </w:r>
          </w:p>
        </w:tc>
        <w:tc>
          <w:tcPr>
            <w:tcW w:type="dxa" w:w="53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Generates unique chunk IDs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winston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^3.11.0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Structured logging — JSON to file, pretty output to console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migration-dashboard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bullmq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^5.0.0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Read-only queue monitoring (getJobCounts)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dotenv</w:t>
            </w:r>
          </w:p>
        </w:tc>
        <w:tc>
          <w:tcPr>
            <w:tcW w:type="dxa" w:w="1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^16.3.1</w:t>
            </w:r>
          </w:p>
        </w:tc>
        <w:tc>
          <w:tcPr>
            <w:tcW w:type="dxa" w:w="53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Loads .env configuration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exceljs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^4.4.0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Reads manual-review.xlsx for the dashboard UI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express</w:t>
            </w:r>
          </w:p>
        </w:tc>
        <w:tc>
          <w:tcPr>
            <w:tcW w:type="dxa" w:w="1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^4.18.2</w:t>
            </w:r>
          </w:p>
        </w:tc>
        <w:tc>
          <w:tcPr>
            <w:tcW w:type="dxa" w:w="53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HTTP server serving the monitoring web UI on port 3001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ioredis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^5.3.0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client — reads migration progress keys and source list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insert-data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csv-parse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^5.5.0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Stream-based CSV parser — handles large files without loading into memory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dotenv</w:t>
            </w:r>
          </w:p>
        </w:tc>
        <w:tc>
          <w:tcPr>
            <w:tcW w:type="dxa" w:w="1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^16.3.1</w:t>
            </w:r>
          </w:p>
        </w:tc>
        <w:tc>
          <w:tcPr>
            <w:tcW w:type="dxa" w:w="53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Reads configuration from migration-script\.env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ioredis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^5.3.0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client — writes user JSON records to migration:source:users list</w:t>
            </w:r>
          </w:p>
        </w:tc>
      </w:tr>
    </w:tbl>
    <w:p>
      <w:pPr>
        <w:pBdr>
          <w:bottom w:val="single" w:color="D6E4F0" w:sz="6"/>
        </w:pBdr>
        <w:spacing w:after="80" w:before="80"/>
      </w:pPr>
    </w:p>
    <w:p>
      <w:pPr>
        <w:pStyle w:val="Heading1"/>
        <w:shd w:fill="1F3864" w:val="clear"/>
        <w:spacing w:after="120" w:before="360"/>
        <w:rPr>
          <w:b/>
          <w:bCs/>
          <w:color w:val="FFFFFF"/>
        </w:rPr>
      </w:pPr>
      <w:r>
        <w:t xml:space="preserve">3. Environment Variables</w:t>
      </w:r>
    </w:p>
    <w:p>
      <w:pPr>
        <w:pStyle w:val="Heading2"/>
        <w:spacing w:after="80" w:before="280"/>
      </w:pPr>
      <w:r>
        <w:rPr>
          <w:b/>
          <w:bCs/>
          <w:color w:val="1F3864"/>
          <w:sz w:val="26"/>
          <w:szCs w:val="26"/>
        </w:rPr>
        <w:t xml:space="preserve">3.1  migration-script\.env   (also used by insert-data)</w:t>
      </w:r>
    </w:p>
    <w:p>
      <w:pPr>
        <w:shd w:fill="FFF3CD" w:val="clear"/>
        <w:spacing w:after="80" w:before="80"/>
        <w:ind w:left="360"/>
      </w:pPr>
      <w:r>
        <w:rPr>
          <w:b/>
          <w:bCs/>
          <w:color w:val="7D5A00"/>
          <w:sz w:val="20"/>
          <w:szCs w:val="20"/>
        </w:rPr>
        <w:t xml:space="preserve">⚠  Note: </w:t>
      </w:r>
      <w:r>
        <w:rPr>
          <w:color w:val="7D5A00"/>
          <w:sz w:val="20"/>
          <w:szCs w:val="20"/>
        </w:rPr>
        <w:t xml:space="preserve">This is the primary .env file. insert-data reads it via a relative path ../migration-script/.env — both folders must remain siblings.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14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7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AUTH0_DOMAIN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tenant.auth0.com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Auth0 tenant domain — used for all API calls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AUTH0_MGMT_CLIENT_ID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pWl4Dk...</w:t>
            </w:r>
          </w:p>
        </w:tc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M2M application client ID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AUTH0_MGMT_API_KEY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Zffxp-...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M2M application client secret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AUTH0_CONNECTION_ID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con_UOpx...</w:t>
            </w:r>
          </w:p>
        </w:tc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37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Auth0 database connection ID (import destination)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MAX_CONCURRENT_AUTH0_JOBS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(default: 2)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Concurrent Auth0 import jobs. Default is 2 (Auth0 tenant limit). Raise only with Auth0 support approval.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REDIS_HOST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127.0.0.1</w:t>
            </w:r>
          </w:p>
        </w:tc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(default: 127.0.0.1)</w:t>
            </w:r>
          </w:p>
        </w:tc>
        <w:tc>
          <w:tcPr>
            <w:tcW w:type="dxa" w:w="37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server hostname or IP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REDIS_PORT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6379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(default: 6379)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server port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REDIS_PASSWORD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password — leave blank if Redis is unauthenticated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REDIS_SOURCE_KEY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migration:source:users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(default shown)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List key — must match across all three components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OUTPUT_DIR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./output</w:t>
            </w:r>
          </w:p>
        </w:tc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(default: ./output)</w:t>
            </w:r>
          </w:p>
        </w:tc>
        <w:tc>
          <w:tcPr>
            <w:tcW w:type="dxa" w:w="37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Parent output directory — created automatically on startup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CHUNKS_DIR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./output/chunks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(default shown)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Chunk JSON files directory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MANUAL_REVIEW_FILE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./output/manual-review.xlsx</w:t>
            </w:r>
          </w:p>
        </w:tc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(default shown)</w:t>
            </w:r>
          </w:p>
        </w:tc>
        <w:tc>
          <w:tcPr>
            <w:tcW w:type="dxa" w:w="37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Excel file for users that fail all retries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MAX_USER_RETRIES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(default: 3)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Per-user retry limit before escalation to manual review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STATUS_POLL_INTERVAL_MS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30000</w:t>
            </w:r>
          </w:p>
        </w:tc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(default: 30000)</w:t>
            </w:r>
          </w:p>
        </w:tc>
        <w:tc>
          <w:tcPr>
            <w:tcW w:type="dxa" w:w="37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Auth0 job status poll interval in milliseconds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STATUS_POLL_MAX_ATTEMPTS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240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(default: 240)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240 × 30s = 2 hours (matches Auth0 job timeout)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LOG_LEVEL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info</w:t>
            </w:r>
          </w:p>
        </w:tc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(default: info)</w:t>
            </w:r>
          </w:p>
        </w:tc>
        <w:tc>
          <w:tcPr>
            <w:tcW w:type="dxa" w:w="37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Winston log level: debug / info / warn / error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b/>
          <w:bCs/>
          <w:color w:val="1F3864"/>
          <w:sz w:val="26"/>
          <w:szCs w:val="26"/>
        </w:rPr>
        <w:t xml:space="preserve">3.2  migration-dashboard\.env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DASHBOARD_PORT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3001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HTTP port the Express monitoring server listens on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REDIS_HOST</w:t>
            </w:r>
          </w:p>
        </w:tc>
        <w:tc>
          <w:tcPr>
            <w:tcW w:type="dxa" w:w="2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127.0.0.1</w:t>
            </w:r>
          </w:p>
        </w:tc>
        <w:tc>
          <w:tcPr>
            <w:tcW w:type="dxa" w:w="3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host — must match migration-script value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REDIS_PORT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6379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port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REDIS_PASSWORD</w:t>
            </w:r>
          </w:p>
        </w:tc>
        <w:tc>
          <w:tcPr>
            <w:tcW w:type="dxa" w:w="2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(blank)</w:t>
            </w:r>
          </w:p>
        </w:tc>
        <w:tc>
          <w:tcPr>
            <w:tcW w:type="dxa" w:w="3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password if set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REDIS_SOURCE_KEY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migration:source:users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Must match migration-script value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MANUAL_REVIEW_FILE</w:t>
            </w:r>
          </w:p>
        </w:tc>
        <w:tc>
          <w:tcPr>
            <w:tcW w:type="dxa" w:w="2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../migration-script/output/manual-review.xlsx</w:t>
            </w:r>
          </w:p>
        </w:tc>
        <w:tc>
          <w:tcPr>
            <w:tcW w:type="dxa" w:w="3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Path to Excel file produced by migration-script</w:t>
            </w:r>
          </w:p>
        </w:tc>
      </w:tr>
    </w:tbl>
    <w:p>
      <w:pPr>
        <w:pBdr>
          <w:bottom w:val="single" w:color="D6E4F0" w:sz="6"/>
        </w:pBdr>
        <w:spacing w:after="80" w:before="80"/>
      </w:pPr>
    </w:p>
    <w:p>
      <w:pPr>
        <w:pStyle w:val="Heading1"/>
        <w:shd w:fill="1F3864" w:val="clear"/>
        <w:spacing w:after="120" w:before="360"/>
        <w:rPr>
          <w:b/>
          <w:bCs/>
          <w:color w:val="FFFFFF"/>
        </w:rPr>
      </w:pPr>
      <w:r>
        <w:t xml:space="preserve">4. Network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600"/>
        <w:gridCol w:w="1000"/>
        <w:gridCol w:w="3160"/>
      </w:tblGrid>
      <w:tr>
        <w:trPr>
          <w:tblHeader/>
        </w:trPr>
        <w:tc>
          <w:tcPr>
            <w:tcW w:type="dxa" w:w="14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4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6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0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Outbound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HTTPS (TLS 1.2+)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Auth0 tenant FQDN (e.g. tenant.auth0.com)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443</w:t>
            </w:r>
          </w:p>
        </w:tc>
        <w:tc>
          <w:tcPr>
            <w:tcW w:type="dxa" w:w="31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Auth0 Management API — token exchange, import jobs, status polling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Outbound</w:t>
            </w:r>
          </w:p>
        </w:tc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HTTPS (TLS 1.2+)</w:t>
            </w:r>
          </w:p>
        </w:tc>
        <w:tc>
          <w:tcPr>
            <w:tcW w:type="dxa" w:w="2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npmjs.com (or private registry)</w:t>
            </w:r>
          </w:p>
        </w:tc>
        <w:tc>
          <w:tcPr>
            <w:tcW w:type="dxa" w:w="1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443</w:t>
            </w:r>
          </w:p>
        </w:tc>
        <w:tc>
          <w:tcPr>
            <w:tcW w:type="dxa" w:w="31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npm install during setup only — not required at runtime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Outbound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HTTPS (TLS 1.2+)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github.com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443</w:t>
            </w:r>
          </w:p>
        </w:tc>
        <w:tc>
          <w:tcPr>
            <w:tcW w:type="dxa" w:w="31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One-time Redis Windows download during setup (setup-redis-windows.ps1)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Inbound (optional)</w:t>
            </w:r>
          </w:p>
        </w:tc>
        <w:tc>
          <w:tcPr>
            <w:tcW w:type="dxa" w:w="14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HTTP</w:t>
            </w:r>
          </w:p>
        </w:tc>
        <w:tc>
          <w:tcPr>
            <w:tcW w:type="dxa" w:w="2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Any monitoring workstation</w:t>
            </w:r>
          </w:p>
        </w:tc>
        <w:tc>
          <w:tcPr>
            <w:tcW w:type="dxa" w:w="1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3001</w:t>
            </w:r>
          </w:p>
        </w:tc>
        <w:tc>
          <w:tcPr>
            <w:tcW w:type="dxa" w:w="31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Access to migration-dashboard UI — only needed if monitored from another machine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Loopback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TCP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127.0.0.1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6379</w:t>
            </w:r>
          </w:p>
        </w:tc>
        <w:tc>
          <w:tcPr>
            <w:tcW w:type="dxa" w:w="31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All three Node.js components connect to local Redis — no external Redis traffic</w:t>
            </w:r>
          </w:p>
        </w:tc>
      </w:tr>
    </w:tbl>
    <w:p>
      <w:pPr>
        <w:spacing w:after="0" w:before="120"/>
      </w:pPr>
    </w:p>
    <w:p>
      <w:pPr>
        <w:shd w:fill="FFF3CD" w:val="clear"/>
        <w:spacing w:after="80" w:before="80"/>
        <w:ind w:left="360"/>
      </w:pPr>
      <w:r>
        <w:rPr>
          <w:b/>
          <w:bCs/>
          <w:color w:val="7D5A00"/>
          <w:sz w:val="20"/>
          <w:szCs w:val="20"/>
        </w:rPr>
        <w:t xml:space="preserve">⚠  Note: </w:t>
      </w:r>
      <w:r>
        <w:rPr>
          <w:color w:val="7D5A00"/>
          <w:sz w:val="20"/>
          <w:szCs w:val="20"/>
        </w:rPr>
        <w:t xml:space="preserve">If a corporate proxy intercepts HTTPS traffic, set the HTTP_PROXY and HTTPS_PROXY environment variables for Node.js and configure npm with: npm config set proxy http://proxy:port</w:t>
      </w:r>
    </w:p>
    <w:p>
      <w:pPr>
        <w:pBdr>
          <w:bottom w:val="single" w:color="D6E4F0" w:sz="6"/>
        </w:pBdr>
        <w:spacing w:after="80" w:before="80"/>
      </w:pPr>
    </w:p>
    <w:p>
      <w:pPr>
        <w:pStyle w:val="Heading1"/>
        <w:shd w:fill="1F3864" w:val="clear"/>
        <w:spacing w:after="120" w:before="360"/>
        <w:rPr>
          <w:b/>
          <w:bCs/>
          <w:color w:val="FFFFFF"/>
        </w:rPr>
      </w:pPr>
      <w:r>
        <w:t xml:space="preserve">5. File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2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18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Before Start?</w:t>
            </w:r>
          </w:p>
        </w:tc>
        <w:tc>
          <w:tcPr>
            <w:tcW w:type="dxa" w:w="25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C:\Redis\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setup-redis-windows.ps1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YES — by setup script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Contains redis-server.exe, redis-cli.exe, redis.conf, appendonly.aof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[migration-script]\output\</w:t>
            </w:r>
          </w:p>
        </w:tc>
        <w:tc>
          <w:tcPr>
            <w:tcW w:type="dxa" w:w="22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migration-script (auto)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— created on startup</w:t>
            </w:r>
          </w:p>
        </w:tc>
        <w:tc>
          <w:tcPr>
            <w:tcW w:type="dxa" w:w="2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Parent output folder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[migration-script]\output\chunks\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migration-script (auto)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— created on startup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Temporary chunk files (≤480KB each, deleted after import)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[migration-script]\output\logs\</w:t>
            </w:r>
          </w:p>
        </w:tc>
        <w:tc>
          <w:tcPr>
            <w:tcW w:type="dxa" w:w="22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migration-script (auto)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 — created on startup</w:t>
            </w:r>
          </w:p>
        </w:tc>
        <w:tc>
          <w:tcPr>
            <w:tcW w:type="dxa" w:w="2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migration.log and error.log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[migration-script]\output\manual-review.xlsx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migration-script (conditional)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Created only when users fail all retries. Read by dashboard.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[migration-script]\.env</w:t>
            </w:r>
          </w:p>
        </w:tc>
        <w:tc>
          <w:tcPr>
            <w:tcW w:type="dxa" w:w="22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2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Must be created with all required variables before any component is started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[insert-data]\csv-files\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YES — before insert-data runs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Must contain at least one .csv file with the correct column headers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[insert-data]\output\</w:t>
            </w:r>
          </w:p>
        </w:tc>
        <w:tc>
          <w:tcPr>
            <w:tcW w:type="dxa" w:w="22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insert-data (auto)</w:t>
            </w:r>
          </w:p>
        </w:tc>
        <w:tc>
          <w:tcPr>
            <w:tcW w:type="dxa" w:w="18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Created automatically; holds invalid-rows.csv from --validate runs</w:t>
            </w:r>
          </w:p>
        </w:tc>
      </w:tr>
    </w:tbl>
    <w:p>
      <w:pPr>
        <w:pBdr>
          <w:bottom w:val="single" w:color="D6E4F0" w:sz="6"/>
        </w:pBdr>
        <w:spacing w:after="80" w:before="80"/>
      </w:pPr>
    </w:p>
    <w:p>
      <w:pPr>
        <w:pStyle w:val="Heading1"/>
        <w:shd w:fill="1F3864" w:val="clear"/>
        <w:spacing w:after="120" w:before="360"/>
        <w:rPr>
          <w:b/>
          <w:bCs/>
          <w:color w:val="FFFFFF"/>
        </w:rPr>
      </w:pPr>
      <w:r>
        <w:t xml:space="preserve">6. Auth0 Tenant Pre-Configuration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following must be configured in the Auth0 dashboard BEFORE running the migration script. These are cloud-side settings — no software installation required.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configure</w:t>
            </w:r>
          </w:p>
        </w:tc>
        <w:tc>
          <w:tcPr>
            <w:tcW w:type="dxa" w:w="37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Machine-to-Machine Application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Applications → Applications → Create Application → Machine to Machine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Authorize it against the Management API with the create:users scope</w:t>
            </w:r>
          </w:p>
        </w:tc>
      </w:tr>
      <w:tr>
        <w:tc>
          <w:tcPr>
            <w:tcW w:type="dxa" w:w="2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Management API Authorization</w:t>
            </w:r>
          </w:p>
        </w:tc>
        <w:tc>
          <w:tcPr>
            <w:tcW w:type="dxa" w:w="3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APIs → Auth0 Management API → Machine to Machine Applications</w:t>
            </w:r>
          </w:p>
        </w:tc>
        <w:tc>
          <w:tcPr>
            <w:tcW w:type="dxa" w:w="37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Grant create:users permission to the M2M app created above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Database Connection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Authentication → Database → Create DB Connection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This is the migration target. Note the Connection ID (con_...) for AUTH0_CONNECTION_ID</w:t>
            </w:r>
          </w:p>
        </w:tc>
      </w:tr>
      <w:tr>
        <w:tc>
          <w:tcPr>
            <w:tcW w:type="dxa" w:w="2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RBAC (if using role-based access)</w:t>
            </w:r>
          </w:p>
        </w:tc>
        <w:tc>
          <w:tcPr>
            <w:tcW w:type="dxa" w:w="30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Applications → APIs → [Your API] → Enable RBAC + Add Permissions in Access Token</w:t>
            </w:r>
          </w:p>
        </w:tc>
        <w:tc>
          <w:tcPr>
            <w:tcW w:type="dxa" w:w="37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Both toggles must be ON for permissions to appear in JWT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Concurrent job limit increase (optional)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Support ticket at support.auth0.com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Default is 2 concurrent import jobs. Request a temporary increase if MAX_CONCURRENT_AUTH0_JOBS &gt; 2</w:t>
            </w:r>
          </w:p>
        </w:tc>
      </w:tr>
    </w:tbl>
    <w:p>
      <w:pPr>
        <w:pBdr>
          <w:bottom w:val="single" w:color="D6E4F0" w:sz="6"/>
        </w:pBdr>
        <w:spacing w:after="80" w:before="80"/>
      </w:pPr>
    </w:p>
    <w:p>
      <w:pPr>
        <w:pStyle w:val="Heading1"/>
        <w:shd w:fill="1F3864" w:val="clear"/>
        <w:spacing w:after="120" w:before="360"/>
        <w:rPr>
          <w:b/>
          <w:bCs/>
          <w:color w:val="FFFFFF"/>
        </w:rPr>
      </w:pPr>
      <w:r>
        <w:t xml:space="preserve">7. Step-by-Step Setup Sequence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444444"/>
          <w:sz w:val="22"/>
          <w:szCs w:val="22"/>
        </w:rPr>
        <w:t xml:space="preserve">Perform the following steps in order on the Windows Server 2025 machine: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Step 1 — Install Node.js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Download Node.js 20 LTS from https://nodejs.org/en/download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Run the .msi installer as Administrator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Accept defaults — npm is included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Verify: open a new PowerShell and run:  node --version  (should show v20.x.x)</w:t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Step 2 — Set PowerShell Execution Policy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Open PowerShell as Administrator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Run:  Set-ExecutionPolicy RemoteSigned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Answer Y when prompted</w:t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Step 3 — Copy the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Copy the Auth0MigrationScript folder to the server (e.g. C:\Auth0MigrationScript\)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Preserve the folder structure — insert-data and migration-script must remain siblings</w:t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Step 4 — Install Redis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Open PowerShell as Administrator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Navigate to the migration-script folder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Run:  .\setup-redis-windows.ps1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The script downloads Redis 7.4.2, installs to C:\Redis\, configures AOF persistence, and starts the Redis Windows 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Verify:  redis-cli PING  (should return PONG)</w:t>
      </w:r>
    </w:p>
    <w:p>
      <w:pPr>
        <w:shd w:fill="FFF3CD" w:val="clear"/>
        <w:spacing w:after="80" w:before="80"/>
        <w:ind w:left="360"/>
      </w:pPr>
      <w:r>
        <w:rPr>
          <w:b/>
          <w:bCs/>
          <w:color w:val="7D5A00"/>
          <w:sz w:val="20"/>
          <w:szCs w:val="20"/>
        </w:rPr>
        <w:t xml:space="preserve">⚠  Note: </w:t>
      </w:r>
      <w:r>
        <w:rPr>
          <w:color w:val="7D5A00"/>
          <w:sz w:val="20"/>
          <w:szCs w:val="20"/>
        </w:rPr>
        <w:t xml:space="preserve">If the corporate firewall blocks the GitHub download, download the zip manually from github.com/redis-windows/redis-windows/releases and extract to C:\Redis\ before running the script with -SkipDownload.</w:t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Step 5 — Create .env 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Copy migration-script\env.template to migration-script\.env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Fill in all four required values: AUTH0_DOMAIN, AUTH0_MGMT_CLIENT_ID, AUTH0_MGMT_API_KEY, AUTH0_CONNECTION_ID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Adjust any optional values as needed for the environment</w:t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Step 6 — Install npm packages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In PowerShell, navigate to migration-script and run:  npm install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Navigate to migration-dashboard and run:  npm install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Navigate to insert-data and run:  npm install</w:t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Step 7 — Place CSV 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Copy the Oracle OUD CSV export files into:  insert-data\csv-files\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Ensure columns match: UID, MAIL, GIVENNAME, SN, USERPASSWORD, OUD_PREFERREDLANGUAGE, SUBADDRESSED_EMAIL</w:t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Step 8 — Load CSV data into Redis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Navigate to insert-data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Validate first (dry run):  node insert-csv.js --validate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Review any invalid rows in insert-data\output\invalid-rows.csv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Run the actual insert:  node insert-csv.js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Confirm total rows loaded in the summary output</w:t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Step 9 — Start the dashboard (optional)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Navigate to migration-dashboard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Run:  .\start.ps1   (or  node server.js)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Open a browser to http://localhost:3001</w:t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Step 10 — Run the migration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Navigate to migration-script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First run:  node src\index.js --fresh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Resume after any interruption:  node src\index.js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44444"/>
          <w:sz w:val="22"/>
          <w:szCs w:val="22"/>
        </w:rPr>
        <w:t xml:space="preserve">Monitor logs:  Get-Content output\logs\migration.log -Wait</w:t>
      </w:r>
    </w:p>
    <w:p>
      <w:pPr>
        <w:pBdr>
          <w:bottom w:val="single" w:color="D6E4F0" w:sz="6"/>
        </w:pBdr>
        <w:spacing w:after="80" w:before="80"/>
      </w:pPr>
    </w:p>
    <w:p>
      <w:pPr>
        <w:pStyle w:val="Heading1"/>
        <w:shd w:fill="1F3864" w:val="clear"/>
        <w:spacing w:after="120" w:before="360"/>
        <w:rPr>
          <w:b/>
          <w:bCs/>
          <w:color w:val="FFFFFF"/>
        </w:rPr>
      </w:pPr>
      <w:r>
        <w:t xml:space="preserve">8. Quick-Reference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shd w:fill="1F3864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7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Node.js 20 LTS installed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7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PowerShell execution policy set to RemoteSigned</w:t>
            </w:r>
          </w:p>
        </w:tc>
        <w:tc>
          <w:tcPr>
            <w:tcW w:type="dxa" w:w="12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7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7.4.2 installed to C:\Redis\ with AOF persistence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7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Redis Windows service running (auto-start on boot)</w:t>
            </w:r>
          </w:p>
        </w:tc>
        <w:tc>
          <w:tcPr>
            <w:tcW w:type="dxa" w:w="12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7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migration-script\.env created with all required variables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7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npm install run in migration-script\</w:t>
            </w:r>
          </w:p>
        </w:tc>
        <w:tc>
          <w:tcPr>
            <w:tcW w:type="dxa" w:w="12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7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npm install run in migration-dashboard\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7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npm install run in insert-data\</w:t>
            </w:r>
          </w:p>
        </w:tc>
        <w:tc>
          <w:tcPr>
            <w:tcW w:type="dxa" w:w="12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7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CSV files placed in insert-data\csv-files\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7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Outbound HTTPS (port 443) to Auth0 tenant FQDN allowed by firewall</w:t>
            </w:r>
          </w:p>
        </w:tc>
        <w:tc>
          <w:tcPr>
            <w:tcW w:type="dxa" w:w="12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7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Auth0 M2M application created and Management API authorized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7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Auth0 database connection created — Connection ID noted</w:t>
            </w:r>
          </w:p>
        </w:tc>
        <w:tc>
          <w:tcPr>
            <w:tcW w:type="dxa" w:w="12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756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insert-data validation run (--validate) and invalid rows reviewed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756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insert-data insert run — row count confirmed in Redis</w:t>
            </w:r>
          </w:p>
        </w:tc>
        <w:tc>
          <w:tcPr>
            <w:tcW w:type="dxa" w:w="1200"/>
            <w:shd w:fill="F2F2F2" w:val="clear"/>
          </w:tcPr>
          <w:p>
            <w:pPr>
              <w:spacing w:after="50" w:before="50"/>
            </w:pPr>
            <w:r>
              <w:rPr>
                <w:color w:val="1A1A2E"/>
                <w:sz w:val="19"/>
                <w:szCs w:val="19"/>
              </w:rPr>
              <w:t xml:space="preserve">☐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2026-09-29T16:33:08.866Z</dcterms:created>
  <dcterms:modified xsi:type="dcterms:W3CDTF">2026-09-29T16:33:08.866Z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