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3D84" w14:textId="56615D7C" w:rsidR="005D288C" w:rsidRPr="007C7300" w:rsidRDefault="005D288C" w:rsidP="005D288C">
      <w:pPr>
        <w:jc w:val="center"/>
        <w:rPr>
          <w:b/>
          <w:bCs/>
          <w:sz w:val="24"/>
          <w:szCs w:val="24"/>
        </w:rPr>
      </w:pPr>
      <w:r w:rsidRPr="007C7300">
        <w:rPr>
          <w:b/>
          <w:bCs/>
          <w:sz w:val="24"/>
          <w:szCs w:val="24"/>
        </w:rPr>
        <w:t>Universidad Nacional de la Patagonia “S</w:t>
      </w:r>
      <w:r>
        <w:rPr>
          <w:b/>
          <w:bCs/>
          <w:sz w:val="24"/>
          <w:szCs w:val="24"/>
        </w:rPr>
        <w:t>an Juan</w:t>
      </w:r>
      <w:r w:rsidRPr="007C7300">
        <w:rPr>
          <w:b/>
          <w:bCs/>
          <w:sz w:val="24"/>
          <w:szCs w:val="24"/>
        </w:rPr>
        <w:t xml:space="preserve"> Bosco”</w:t>
      </w:r>
    </w:p>
    <w:p w14:paraId="6525D28C" w14:textId="54E1FC5D" w:rsidR="005D288C" w:rsidRPr="007C7300" w:rsidRDefault="005D288C" w:rsidP="005D288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Inteligencia Artificial</w:t>
      </w:r>
    </w:p>
    <w:p w14:paraId="46ECBE11" w14:textId="18DA86AC" w:rsidR="00580612" w:rsidRPr="00D66A92" w:rsidRDefault="005D288C" w:rsidP="005D288C">
      <w:pPr>
        <w:pBdr>
          <w:bottom w:val="single" w:sz="6" w:space="1" w:color="1F3864"/>
        </w:pBdr>
        <w:spacing w:before="80" w:after="400"/>
        <w:jc w:val="center"/>
        <w:rPr>
          <w:rFonts w:ascii="Arial" w:eastAsia="Arial" w:hAnsi="Arial" w:cs="Arial"/>
          <w:b/>
          <w:bCs/>
          <w:color w:val="2E74B5" w:themeColor="accent1" w:themeShade="BF"/>
          <w:sz w:val="26"/>
          <w:szCs w:val="26"/>
        </w:rPr>
      </w:pPr>
      <w:r w:rsidRPr="00D66A92">
        <w:rPr>
          <w:rFonts w:ascii="Arial" w:eastAsia="Arial" w:hAnsi="Arial" w:cs="Arial"/>
          <w:b/>
          <w:bCs/>
          <w:color w:val="2E74B5" w:themeColor="accent1" w:themeShade="BF"/>
          <w:sz w:val="26"/>
          <w:szCs w:val="26"/>
        </w:rPr>
        <w:t>Laboratorio 0 – Agentes Inteligentes</w:t>
      </w:r>
    </w:p>
    <w:p w14:paraId="307CC6B7" w14:textId="00C6B5F0" w:rsidR="005D288C" w:rsidRDefault="005D288C" w:rsidP="005D288C">
      <w:pPr>
        <w:rPr>
          <w:rFonts w:ascii="Arial" w:eastAsia="Arial" w:hAnsi="Arial" w:cs="Arial"/>
          <w:sz w:val="24"/>
          <w:szCs w:val="24"/>
        </w:rPr>
      </w:pPr>
      <w:r w:rsidRPr="005D288C">
        <w:rPr>
          <w:rFonts w:ascii="Arial" w:eastAsia="Arial" w:hAnsi="Arial" w:cs="Arial"/>
          <w:b/>
          <w:bCs/>
          <w:color w:val="2E74B5" w:themeColor="accent1" w:themeShade="BF"/>
          <w:sz w:val="28"/>
          <w:szCs w:val="28"/>
          <w:u w:val="single"/>
        </w:rPr>
        <w:t>Alumnos:</w:t>
      </w:r>
      <w:r w:rsidRPr="005D288C"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Arbita, Rodrigo Alfredo y Tito</w:t>
      </w:r>
      <w:r w:rsidR="00EE189C"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Felix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Aldo</w:t>
      </w:r>
    </w:p>
    <w:p w14:paraId="4A079935" w14:textId="1D32618E" w:rsidR="005D288C" w:rsidRDefault="005D288C" w:rsidP="005D288C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</w:pPr>
      <w:r w:rsidRPr="005D288C"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  <w:t>Introducción</w:t>
      </w:r>
    </w:p>
    <w:p w14:paraId="2286753A" w14:textId="7F652AA5" w:rsidR="0032436D" w:rsidRPr="0032436D" w:rsidRDefault="0088623F" w:rsidP="005D288C">
      <w:pPr>
        <w:rPr>
          <w:rFonts w:ascii="Arial" w:eastAsia="Arial" w:hAnsi="Arial" w:cs="Arial"/>
        </w:rPr>
      </w:pPr>
      <w:r w:rsidRPr="0032436D">
        <w:rPr>
          <w:rFonts w:ascii="Arial" w:eastAsia="Arial" w:hAnsi="Arial" w:cs="Arial"/>
        </w:rPr>
        <w:t xml:space="preserve">El presente informe corresponde al Laboratorio 0 de la materia </w:t>
      </w:r>
      <w:r w:rsidRPr="0032436D">
        <w:rPr>
          <w:rFonts w:ascii="Arial" w:eastAsia="Arial" w:hAnsi="Arial" w:cs="Arial"/>
          <w:b/>
          <w:bCs/>
        </w:rPr>
        <w:t>Inteligencia Artificial</w:t>
      </w:r>
      <w:r w:rsidRPr="0032436D">
        <w:rPr>
          <w:rFonts w:ascii="Arial" w:eastAsia="Arial" w:hAnsi="Arial" w:cs="Arial"/>
        </w:rPr>
        <w:t>. En el se desarrollan diferentes variantes del entorno de los cuartos y variante de agentes, con el objetivo de comprender el comportamiento de agentes racionales bajo distintas condiciones: entornos determinísticos,</w:t>
      </w:r>
      <w:r w:rsidR="0032436D" w:rsidRPr="0032436D">
        <w:rPr>
          <w:rFonts w:ascii="Arial" w:hAnsi="Arial"/>
        </w:rPr>
        <w:t xml:space="preserve"> </w:t>
      </w:r>
      <w:proofErr w:type="spellStart"/>
      <w:r w:rsidR="0032436D" w:rsidRPr="0032436D">
        <w:rPr>
          <w:rFonts w:ascii="Arial" w:hAnsi="Arial"/>
        </w:rPr>
        <w:t>observabilidad</w:t>
      </w:r>
      <w:proofErr w:type="spellEnd"/>
      <w:r w:rsidR="0032436D" w:rsidRPr="0032436D">
        <w:rPr>
          <w:rFonts w:ascii="Arial" w:eastAsia="Arial" w:hAnsi="Arial" w:cs="Arial"/>
        </w:rPr>
        <w:t xml:space="preserve"> </w:t>
      </w:r>
      <w:r w:rsidRPr="0032436D">
        <w:rPr>
          <w:rFonts w:ascii="Arial" w:eastAsia="Arial" w:hAnsi="Arial" w:cs="Arial"/>
        </w:rPr>
        <w:t xml:space="preserve">parcial y estocasticidad  </w:t>
      </w:r>
    </w:p>
    <w:p w14:paraId="592F2D6D" w14:textId="7823A583" w:rsidR="005D288C" w:rsidRDefault="005D288C" w:rsidP="005D288C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</w:pPr>
      <w:r w:rsidRPr="005D288C"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  <w:t>Descripción del problema</w:t>
      </w:r>
    </w:p>
    <w:p w14:paraId="67D37434" w14:textId="0842A628" w:rsidR="005D288C" w:rsidRDefault="0032436D" w:rsidP="005D288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trabajo se organiza por cuatros ejercicios, cada uno con una variante de entornos de los cuartos:</w:t>
      </w:r>
    </w:p>
    <w:p w14:paraId="758916D7" w14:textId="6D727EFD" w:rsidR="0032436D" w:rsidRDefault="0032436D" w:rsidP="0032436D">
      <w:pPr>
        <w:pStyle w:val="Prrafodelista"/>
        <w:numPr>
          <w:ilvl w:val="0"/>
          <w:numId w:val="3"/>
        </w:numPr>
        <w:rPr>
          <w:rFonts w:ascii="Arial" w:eastAsia="Arial" w:hAnsi="Arial" w:cs="Arial"/>
        </w:rPr>
      </w:pPr>
      <w:r w:rsidRPr="0032436D">
        <w:rPr>
          <w:rFonts w:ascii="Arial" w:eastAsia="Arial" w:hAnsi="Arial" w:cs="Arial"/>
          <w:b/>
          <w:bCs/>
        </w:rPr>
        <w:t>Ejercicio 1 y 2:</w:t>
      </w:r>
      <w:r>
        <w:rPr>
          <w:rFonts w:ascii="Arial" w:eastAsia="Arial" w:hAnsi="Arial" w:cs="Arial"/>
        </w:rPr>
        <w:t xml:space="preserve"> Realizar un entorno de 2 pisos con tres cuartos por piso. El agente puede </w:t>
      </w:r>
      <w:r w:rsidR="00EE189C">
        <w:rPr>
          <w:rFonts w:ascii="Arial" w:eastAsia="Arial" w:hAnsi="Arial" w:cs="Arial"/>
        </w:rPr>
        <w:t>desplazarse</w:t>
      </w:r>
      <w:r>
        <w:rPr>
          <w:rFonts w:ascii="Arial" w:eastAsia="Arial" w:hAnsi="Arial" w:cs="Arial"/>
        </w:rPr>
        <w:t xml:space="preserve"> hacia los costados o entre piso mediante escaleras. La </w:t>
      </w:r>
      <w:r w:rsidR="00EE189C">
        <w:rPr>
          <w:rFonts w:ascii="Arial" w:eastAsia="Arial" w:hAnsi="Arial" w:cs="Arial"/>
        </w:rPr>
        <w:t>acción</w:t>
      </w:r>
      <w:r>
        <w:rPr>
          <w:rFonts w:ascii="Arial" w:eastAsia="Arial" w:hAnsi="Arial" w:cs="Arial"/>
        </w:rPr>
        <w:t xml:space="preserve"> de “subir” y “bajar” sufren una penalización más fuerte, incentivando un uso eficiente de </w:t>
      </w:r>
      <w:r w:rsidR="00EE189C">
        <w:rPr>
          <w:rFonts w:ascii="Arial" w:eastAsia="Arial" w:hAnsi="Arial" w:cs="Arial"/>
        </w:rPr>
        <w:t>las escaleras</w:t>
      </w:r>
      <w:r>
        <w:rPr>
          <w:rFonts w:ascii="Arial" w:eastAsia="Arial" w:hAnsi="Arial" w:cs="Arial"/>
        </w:rPr>
        <w:t xml:space="preserve"> y diseñar dos agente</w:t>
      </w:r>
      <w:r w:rsidR="00EE189C">
        <w:rPr>
          <w:rFonts w:ascii="Arial" w:eastAsia="Arial" w:hAnsi="Arial" w:cs="Arial"/>
        </w:rPr>
        <w:t xml:space="preserve">s </w:t>
      </w:r>
      <w:r>
        <w:rPr>
          <w:rFonts w:ascii="Arial" w:eastAsia="Arial" w:hAnsi="Arial" w:cs="Arial"/>
        </w:rPr>
        <w:t>para este entorno y simular como actúan con este entorno</w:t>
      </w:r>
    </w:p>
    <w:p w14:paraId="088D19E8" w14:textId="3963B0ED" w:rsidR="0032436D" w:rsidRDefault="00EE189C" w:rsidP="0032436D">
      <w:pPr>
        <w:pStyle w:val="Prrafodelista"/>
        <w:numPr>
          <w:ilvl w:val="0"/>
          <w:numId w:val="3"/>
        </w:numPr>
        <w:rPr>
          <w:rFonts w:ascii="Arial" w:eastAsia="Arial" w:hAnsi="Arial" w:cs="Arial"/>
        </w:rPr>
      </w:pPr>
      <w:r w:rsidRPr="00EE189C">
        <w:rPr>
          <w:rFonts w:ascii="Arial" w:eastAsia="Arial" w:hAnsi="Arial" w:cs="Arial"/>
          <w:b/>
          <w:bCs/>
        </w:rPr>
        <w:t>Ejercicio 3:</w:t>
      </w:r>
      <w:r>
        <w:rPr>
          <w:rFonts w:ascii="Arial" w:eastAsia="Arial" w:hAnsi="Arial" w:cs="Arial"/>
        </w:rPr>
        <w:t xml:space="preserve"> Diseñar un entorno de 2 cuartos, pero la única diferencia es que el agente solo pueda saber en que cuarto se encuentra, pero no sabe si está limpio o sucio y diseñar dos agentes para este entorno y simular como actúan en este entorno</w:t>
      </w:r>
    </w:p>
    <w:p w14:paraId="59481497" w14:textId="77777777" w:rsidR="00EE189C" w:rsidRDefault="00EE189C" w:rsidP="00EE189C">
      <w:pPr>
        <w:pStyle w:val="Prrafodelista"/>
        <w:numPr>
          <w:ilvl w:val="0"/>
          <w:numId w:val="3"/>
        </w:numPr>
        <w:rPr>
          <w:rFonts w:ascii="Arial" w:eastAsia="Arial" w:hAnsi="Arial" w:cs="Arial"/>
        </w:rPr>
      </w:pPr>
      <w:r w:rsidRPr="00EE189C">
        <w:rPr>
          <w:rFonts w:ascii="Arial" w:eastAsia="Arial" w:hAnsi="Arial" w:cs="Arial"/>
          <w:b/>
          <w:bCs/>
        </w:rPr>
        <w:t>Ejercicio 4:</w:t>
      </w:r>
      <w:r>
        <w:rPr>
          <w:rFonts w:ascii="Arial" w:eastAsia="Arial" w:hAnsi="Arial" w:cs="Arial"/>
        </w:rPr>
        <w:t xml:space="preserve"> Diseñar un entorno de 2 cuartos donde limpiar un cuarto tiene un 80% de efectividad y moverse un 90%. Se diseña un agente racional que considera la incertidumbre en las consecuencias de sus acciones</w:t>
      </w:r>
    </w:p>
    <w:p w14:paraId="0851E8C2" w14:textId="37948F3E" w:rsidR="00EE189C" w:rsidRPr="00EE189C" w:rsidRDefault="00EE189C" w:rsidP="00EE189C">
      <w:pPr>
        <w:pStyle w:val="Prrafodelista"/>
        <w:rPr>
          <w:rFonts w:ascii="Arial" w:eastAsia="Arial" w:hAnsi="Arial" w:cs="Arial"/>
        </w:rPr>
      </w:pPr>
      <w:r w:rsidRPr="00EE189C">
        <w:rPr>
          <w:rFonts w:ascii="Arial" w:eastAsia="Arial" w:hAnsi="Arial" w:cs="Arial"/>
        </w:rPr>
        <w:t xml:space="preserve"> </w:t>
      </w:r>
    </w:p>
    <w:p w14:paraId="53A012D3" w14:textId="6CC53DD3" w:rsidR="00EE189C" w:rsidRPr="00D66A92" w:rsidRDefault="00EE189C" w:rsidP="00EE189C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</w:pPr>
      <w:r w:rsidRPr="00D66A92"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  <w:t>Diseño de solución</w:t>
      </w:r>
    </w:p>
    <w:p w14:paraId="1E532C8D" w14:textId="1B232D00" w:rsidR="00EE189C" w:rsidRPr="00D66A92" w:rsidRDefault="00D66A92" w:rsidP="00EE189C">
      <w:pPr>
        <w:rPr>
          <w:rFonts w:ascii="Arial" w:eastAsia="Arial" w:hAnsi="Arial" w:cs="Arial"/>
          <w:b/>
          <w:bCs/>
          <w:color w:val="2E74B5" w:themeColor="accent1" w:themeShade="BF"/>
          <w:sz w:val="24"/>
          <w:szCs w:val="24"/>
          <w:u w:val="single"/>
        </w:rPr>
      </w:pPr>
      <w:r w:rsidRPr="00D66A92">
        <w:rPr>
          <w:rFonts w:ascii="Arial" w:eastAsia="Arial" w:hAnsi="Arial" w:cs="Arial"/>
          <w:b/>
          <w:bCs/>
          <w:color w:val="2E74B5" w:themeColor="accent1" w:themeShade="BF"/>
          <w:sz w:val="24"/>
          <w:szCs w:val="24"/>
          <w:u w:val="single"/>
        </w:rPr>
        <w:t>Ejercicio 1 y 2:</w:t>
      </w:r>
    </w:p>
    <w:p w14:paraId="368FE932" w14:textId="2F53AC65" w:rsidR="00D66A92" w:rsidRPr="00D66A92" w:rsidRDefault="00D66A92" w:rsidP="00EE189C">
      <w:pPr>
        <w:rPr>
          <w:rFonts w:ascii="Arial" w:eastAsia="Arial" w:hAnsi="Arial" w:cs="Arial"/>
        </w:rPr>
      </w:pPr>
    </w:p>
    <w:p w14:paraId="2D309E75" w14:textId="198777E9" w:rsidR="00D66A92" w:rsidRPr="00D66A92" w:rsidRDefault="00D66A92" w:rsidP="00EE189C">
      <w:pPr>
        <w:rPr>
          <w:rFonts w:ascii="Arial" w:eastAsia="Arial" w:hAnsi="Arial" w:cs="Arial"/>
          <w:b/>
          <w:bCs/>
          <w:color w:val="2E74B5" w:themeColor="accent1" w:themeShade="BF"/>
          <w:sz w:val="24"/>
          <w:szCs w:val="24"/>
          <w:u w:val="single"/>
        </w:rPr>
      </w:pPr>
      <w:r w:rsidRPr="00D66A92">
        <w:rPr>
          <w:rFonts w:ascii="Arial" w:eastAsia="Arial" w:hAnsi="Arial" w:cs="Arial"/>
          <w:b/>
          <w:bCs/>
          <w:color w:val="2E74B5" w:themeColor="accent1" w:themeShade="BF"/>
          <w:sz w:val="24"/>
          <w:szCs w:val="24"/>
          <w:u w:val="single"/>
        </w:rPr>
        <w:t>Ejercicio 3:</w:t>
      </w:r>
    </w:p>
    <w:p w14:paraId="5180455D" w14:textId="77777777" w:rsidR="00D66A92" w:rsidRPr="00D66A92" w:rsidRDefault="00D66A92" w:rsidP="00EE189C">
      <w:pPr>
        <w:rPr>
          <w:rFonts w:ascii="Arial" w:eastAsia="Arial" w:hAnsi="Arial" w:cs="Arial"/>
        </w:rPr>
      </w:pPr>
    </w:p>
    <w:p w14:paraId="68397BB1" w14:textId="23D2FBD2" w:rsidR="00D66A92" w:rsidRDefault="00D66A92" w:rsidP="00EE189C">
      <w:pPr>
        <w:rPr>
          <w:rFonts w:ascii="Arial" w:eastAsia="Arial" w:hAnsi="Arial" w:cs="Arial"/>
          <w:b/>
          <w:bCs/>
          <w:color w:val="2E74B5" w:themeColor="accent1" w:themeShade="BF"/>
          <w:u w:val="single"/>
        </w:rPr>
      </w:pPr>
      <w:r w:rsidRPr="00D66A92">
        <w:rPr>
          <w:rFonts w:ascii="Arial" w:eastAsia="Arial" w:hAnsi="Arial" w:cs="Arial"/>
          <w:b/>
          <w:bCs/>
          <w:color w:val="2E74B5" w:themeColor="accent1" w:themeShade="BF"/>
          <w:sz w:val="24"/>
          <w:szCs w:val="24"/>
          <w:u w:val="single"/>
        </w:rPr>
        <w:t>Ejercicio 4:</w:t>
      </w:r>
    </w:p>
    <w:p w14:paraId="072420D2" w14:textId="2E3430AF" w:rsidR="00D66A92" w:rsidRPr="00D66A92" w:rsidRDefault="00D66A92" w:rsidP="00EE189C">
      <w:pPr>
        <w:rPr>
          <w:rFonts w:ascii="Arial" w:hAnsi="Arial" w:cs="Arial"/>
          <w:szCs w:val="28"/>
        </w:rPr>
      </w:pPr>
      <w:r>
        <w:rPr>
          <w:rFonts w:ascii="Arial" w:eastAsia="Arial" w:hAnsi="Arial" w:cs="Arial"/>
        </w:rPr>
        <w:t xml:space="preserve">En este entorno se agregaron las probabilidades de éxitos y de fracaso en la acción de limpieza y de movimiento, utilizando la librearía de </w:t>
      </w:r>
      <w:proofErr w:type="spellStart"/>
      <w:r>
        <w:rPr>
          <w:rFonts w:ascii="Courier New" w:hAnsi="Courier New"/>
          <w:sz w:val="18"/>
        </w:rPr>
        <w:t>random</w:t>
      </w:r>
      <w:proofErr w:type="spellEnd"/>
      <w:r>
        <w:rPr>
          <w:rFonts w:ascii="Courier New" w:hAnsi="Courier New"/>
          <w:sz w:val="18"/>
        </w:rPr>
        <w:t xml:space="preserve"> </w:t>
      </w:r>
      <w:r>
        <w:rPr>
          <w:rFonts w:ascii="Arial" w:hAnsi="Arial" w:cs="Arial"/>
          <w:szCs w:val="28"/>
        </w:rPr>
        <w:t>para modela el comportamiento estocástico.</w:t>
      </w:r>
    </w:p>
    <w:p w14:paraId="18799F1A" w14:textId="0790DD7F" w:rsidR="00D66A92" w:rsidRDefault="00D66A92" w:rsidP="00EE189C">
      <w:pPr>
        <w:rPr>
          <w:rFonts w:ascii="Arial" w:hAnsi="Arial"/>
        </w:rPr>
      </w:pPr>
      <w:r>
        <w:rPr>
          <w:rFonts w:ascii="Arial" w:eastAsia="Arial" w:hAnsi="Arial" w:cs="Arial"/>
        </w:rPr>
        <w:lastRenderedPageBreak/>
        <w:t>Se diseño un agente racional para entorno que debe asumir que, incluso de limpiar un cuatro podría no haber tenido efecto. Por ello adopta una política persistente:</w:t>
      </w:r>
      <w:r w:rsidRPr="00D66A92">
        <w:rPr>
          <w:rFonts w:ascii="Arial" w:hAnsi="Arial"/>
        </w:rPr>
        <w:t xml:space="preserve"> </w:t>
      </w:r>
      <w:r>
        <w:rPr>
          <w:rFonts w:ascii="Arial" w:hAnsi="Arial"/>
        </w:rPr>
        <w:t>si la percepción indica que el cuarto está sucio, intenta limpiar reiteradamente. No asume que una acción previa fue exitosa hasta observar el resultado en la percepción siguiente.</w:t>
      </w:r>
    </w:p>
    <w:p w14:paraId="7114BB0F" w14:textId="33F5BEED" w:rsidR="00D66A92" w:rsidRPr="00D66A92" w:rsidRDefault="00D66A92" w:rsidP="00D66A92">
      <w:pPr>
        <w:jc w:val="center"/>
        <w:rPr>
          <w:rFonts w:ascii="Arial" w:eastAsia="Arial" w:hAnsi="Arial" w:cs="Arial"/>
        </w:rPr>
      </w:pPr>
      <w:r w:rsidRPr="00D66A92">
        <w:rPr>
          <w:rFonts w:ascii="Arial" w:eastAsia="Arial" w:hAnsi="Arial" w:cs="Arial"/>
        </w:rPr>
        <w:drawing>
          <wp:inline distT="0" distB="0" distL="0" distR="0" wp14:anchorId="75AA571F" wp14:editId="5E08D7D9">
            <wp:extent cx="4229100" cy="2060478"/>
            <wp:effectExtent l="0" t="0" r="0" b="0"/>
            <wp:docPr id="125673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37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0788" cy="206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C3F9" w14:textId="0732CB47" w:rsidR="00EE189C" w:rsidRPr="00EE189C" w:rsidRDefault="00EE189C" w:rsidP="00EE189C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</w:pPr>
      <w:r w:rsidRPr="005D288C"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  <w:t xml:space="preserve">Resultados / Diseño de la solución </w:t>
      </w:r>
    </w:p>
    <w:p w14:paraId="4FD69E20" w14:textId="72303F05" w:rsidR="0021670D" w:rsidRPr="0021670D" w:rsidRDefault="0021670D" w:rsidP="0021670D">
      <w:pPr>
        <w:spacing w:after="120"/>
        <w:jc w:val="both"/>
        <w:rPr>
          <w:rFonts w:ascii="Arial" w:hAnsi="Arial"/>
          <w:b/>
          <w:color w:val="2E74B5" w:themeColor="accent1" w:themeShade="BF"/>
          <w:sz w:val="24"/>
          <w:szCs w:val="24"/>
          <w:u w:val="single"/>
        </w:rPr>
      </w:pPr>
      <w:r w:rsidRPr="0021670D">
        <w:rPr>
          <w:rFonts w:ascii="Arial" w:hAnsi="Arial"/>
          <w:b/>
          <w:color w:val="2E74B5" w:themeColor="accent1" w:themeShade="BF"/>
          <w:sz w:val="24"/>
          <w:szCs w:val="24"/>
          <w:u w:val="single"/>
        </w:rPr>
        <w:t xml:space="preserve">Punto 4 – </w:t>
      </w:r>
      <w:proofErr w:type="spellStart"/>
      <w:r w:rsidRPr="0021670D">
        <w:rPr>
          <w:rFonts w:ascii="Arial" w:hAnsi="Arial"/>
          <w:b/>
          <w:color w:val="2E74B5" w:themeColor="accent1" w:themeShade="BF"/>
          <w:sz w:val="24"/>
          <w:szCs w:val="24"/>
          <w:u w:val="single"/>
        </w:rPr>
        <w:t>DosCuartosEstocástico</w:t>
      </w:r>
      <w:proofErr w:type="spellEnd"/>
    </w:p>
    <w:p w14:paraId="48716AA5" w14:textId="6EFF3664" w:rsidR="0021670D" w:rsidRDefault="0021670D" w:rsidP="0021670D">
      <w:pPr>
        <w:spacing w:after="120"/>
        <w:jc w:val="both"/>
      </w:pPr>
      <w:r w:rsidRPr="0021670D">
        <w:rPr>
          <w:rFonts w:ascii="Arial" w:hAnsi="Arial"/>
        </w:rPr>
        <w:t xml:space="preserve">El agente reactivo puro es adecuado aquí porque la </w:t>
      </w:r>
      <w:proofErr w:type="spellStart"/>
      <w:r w:rsidRPr="0021670D">
        <w:rPr>
          <w:rFonts w:ascii="Arial" w:hAnsi="Arial"/>
        </w:rPr>
        <w:t>observabilidad</w:t>
      </w:r>
      <w:proofErr w:type="spellEnd"/>
      <w:r w:rsidRPr="0021670D">
        <w:rPr>
          <w:rFonts w:ascii="Arial" w:hAnsi="Arial"/>
        </w:rPr>
        <w:t xml:space="preserve"> completa del estado de suciedad permite detectar fallos en las acciones. Al no asumir el éxito de acciones pasadas, el agente reacciona a la realidad observada, logrando mejor cobertura que el aleatorio a pesar de la incertidumbre.</w:t>
      </w:r>
    </w:p>
    <w:p w14:paraId="3C7A281F" w14:textId="107DE2C5" w:rsidR="005D288C" w:rsidRPr="005D288C" w:rsidRDefault="005D288C" w:rsidP="0021670D">
      <w:pPr>
        <w:tabs>
          <w:tab w:val="left" w:pos="975"/>
        </w:tabs>
        <w:rPr>
          <w:rFonts w:ascii="Arial" w:eastAsia="Arial" w:hAnsi="Arial" w:cs="Arial"/>
          <w:sz w:val="24"/>
          <w:szCs w:val="24"/>
        </w:rPr>
      </w:pPr>
    </w:p>
    <w:p w14:paraId="31099CF9" w14:textId="685344A3" w:rsidR="005D288C" w:rsidRDefault="005D288C" w:rsidP="005D288C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</w:pPr>
      <w:r w:rsidRPr="005D288C"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  <w:t xml:space="preserve">Problemas encontrados </w:t>
      </w:r>
    </w:p>
    <w:p w14:paraId="17041CE6" w14:textId="06556202" w:rsidR="00C57B70" w:rsidRPr="00C57B70" w:rsidRDefault="0021670D" w:rsidP="00C57B70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>Tuvimos algunos problemas con el punto 1,</w:t>
      </w:r>
      <w:r w:rsidR="00C57B70">
        <w:rPr>
          <w:rFonts w:ascii="Arial" w:eastAsia="Arial" w:hAnsi="Arial" w:cs="Arial"/>
        </w:rPr>
        <w:t xml:space="preserve"> en el tema de crear el entorno de 6 cuartos ya que no sabíamos si lo podíamos hacer dinámico y estático como se muestra el ejemplo del profe</w:t>
      </w:r>
    </w:p>
    <w:p w14:paraId="542647C3" w14:textId="1D3E96F7" w:rsidR="00C57B70" w:rsidRPr="00C57B70" w:rsidRDefault="00C57B70" w:rsidP="00C57B70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Lo agente no sabíamos si podían empezar siempre en el mismo cuarto o si podía empezar en otro cuarto </w:t>
      </w:r>
    </w:p>
    <w:p w14:paraId="5488C01A" w14:textId="77777777" w:rsidR="00C57B70" w:rsidRPr="00C57B70" w:rsidRDefault="00C57B70" w:rsidP="00C57B70">
      <w:pPr>
        <w:pStyle w:val="Prrafodelista"/>
        <w:numPr>
          <w:ilvl w:val="0"/>
          <w:numId w:val="4"/>
        </w:numPr>
        <w:rPr>
          <w:rFonts w:ascii="Arial" w:eastAsia="Arial" w:hAnsi="Arial" w:cs="Arial"/>
          <w:sz w:val="24"/>
          <w:szCs w:val="24"/>
        </w:rPr>
      </w:pPr>
    </w:p>
    <w:p w14:paraId="3608013A" w14:textId="007E9197" w:rsidR="005D288C" w:rsidRPr="005D288C" w:rsidRDefault="005D288C" w:rsidP="005D288C">
      <w:pPr>
        <w:pStyle w:val="Prrafodelista"/>
        <w:numPr>
          <w:ilvl w:val="0"/>
          <w:numId w:val="2"/>
        </w:numPr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</w:pPr>
      <w:r w:rsidRPr="005D288C">
        <w:rPr>
          <w:rFonts w:ascii="Arial" w:eastAsia="Arial" w:hAnsi="Arial" w:cs="Arial"/>
          <w:b/>
          <w:bCs/>
          <w:color w:val="2E74B5" w:themeColor="accent1" w:themeShade="BF"/>
          <w:sz w:val="32"/>
          <w:szCs w:val="32"/>
        </w:rPr>
        <w:t xml:space="preserve">Conclusiones </w:t>
      </w:r>
    </w:p>
    <w:p w14:paraId="43AF4572" w14:textId="5B3EFFBE" w:rsidR="005D288C" w:rsidRDefault="00C57B70" w:rsidP="005D288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laboratorio permitió comprender en profundidad los fundamentos de los agentes racionales y la importancia del diseño del entrono para determinar la arquitectura adecuada del agente</w:t>
      </w:r>
    </w:p>
    <w:p w14:paraId="0E068F56" w14:textId="700C4911" w:rsidR="00C57B70" w:rsidRDefault="00C57B70" w:rsidP="005D288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pudo observar que un agente basado en modelo supera consistentemente a un agente aleatorio cuando el entorno es determinístico y completamente observable, ya que puede planificar rutas eficientes y evitar acciones necesarias </w:t>
      </w:r>
    </w:p>
    <w:p w14:paraId="4D2F2C02" w14:textId="1951C656" w:rsidR="00C57B70" w:rsidRPr="00C57B70" w:rsidRDefault="00C57B70" w:rsidP="005D288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el entorno estocástico, la racionales implica adoptar una política robusta que no asuma el éxito de las acciones. </w:t>
      </w:r>
      <w:r>
        <w:rPr>
          <w:rFonts w:ascii="Arial" w:hAnsi="Arial"/>
        </w:rPr>
        <w:t>El agente reactivo con observación completa del estado resulta adecuado porque puede detectar y corregir fallos</w:t>
      </w:r>
    </w:p>
    <w:sectPr w:rsidR="00C57B70" w:rsidRPr="00C57B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DF9"/>
    <w:multiLevelType w:val="hybridMultilevel"/>
    <w:tmpl w:val="3FE6BAA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5441B"/>
    <w:multiLevelType w:val="hybridMultilevel"/>
    <w:tmpl w:val="1608B21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832A0C"/>
    <w:multiLevelType w:val="hybridMultilevel"/>
    <w:tmpl w:val="6310BF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752547"/>
    <w:multiLevelType w:val="hybridMultilevel"/>
    <w:tmpl w:val="7F648B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449701">
    <w:abstractNumId w:val="2"/>
  </w:num>
  <w:num w:numId="2" w16cid:durableId="1382898554">
    <w:abstractNumId w:val="0"/>
  </w:num>
  <w:num w:numId="3" w16cid:durableId="517281528">
    <w:abstractNumId w:val="3"/>
  </w:num>
  <w:num w:numId="4" w16cid:durableId="1966738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8C"/>
    <w:rsid w:val="00006ABF"/>
    <w:rsid w:val="0021670D"/>
    <w:rsid w:val="002B47D3"/>
    <w:rsid w:val="0032436D"/>
    <w:rsid w:val="00580612"/>
    <w:rsid w:val="005D288C"/>
    <w:rsid w:val="0088623F"/>
    <w:rsid w:val="00A95F81"/>
    <w:rsid w:val="00B708ED"/>
    <w:rsid w:val="00BB0C7D"/>
    <w:rsid w:val="00C57B70"/>
    <w:rsid w:val="00D66A92"/>
    <w:rsid w:val="00EE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2780C"/>
  <w15:chartTrackingRefBased/>
  <w15:docId w15:val="{49DC857C-CD50-4CCC-B9BD-83C52D35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88C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5D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288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8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88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288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288C"/>
    <w:rPr>
      <w:rFonts w:eastAsiaTheme="majorEastAsia" w:cstheme="majorBidi"/>
      <w:color w:val="2E74B5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288C"/>
    <w:rPr>
      <w:rFonts w:eastAsiaTheme="majorEastAsia" w:cstheme="majorBidi"/>
      <w:i/>
      <w:iCs/>
      <w:color w:val="2E74B5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88C"/>
    <w:rPr>
      <w:rFonts w:eastAsiaTheme="majorEastAsia" w:cstheme="majorBidi"/>
      <w:color w:val="2E74B5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288C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88C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88C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288C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5D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288C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5D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288C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5D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288C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5D28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288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28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288C"/>
    <w:rPr>
      <w:i/>
      <w:iCs/>
      <w:color w:val="2E74B5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5D288C"/>
    <w:rPr>
      <w:b/>
      <w:bCs/>
      <w:smallCaps/>
      <w:color w:val="2E74B5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unhideWhenUsed/>
    <w:rsid w:val="005D288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D288C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522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Arbita</dc:creator>
  <cp:keywords/>
  <dc:description/>
  <cp:lastModifiedBy>Rodrigo Arbita</cp:lastModifiedBy>
  <cp:revision>1</cp:revision>
  <dcterms:created xsi:type="dcterms:W3CDTF">2026-04-06T16:40:00Z</dcterms:created>
  <dcterms:modified xsi:type="dcterms:W3CDTF">2026-04-06T17:51:00Z</dcterms:modified>
</cp:coreProperties>
</file>