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NEXUSMARKET</w:t>
        <w:br/>
      </w:r>
      <w:r>
        <w:rPr>
          <w:b/>
          <w:sz w:val="40"/>
        </w:rPr>
        <w:t>Domain Models and Value Objects</w:t>
        <w:br/>
      </w:r>
      <w:r>
        <w:br/>
        <w:t>Domain-Driven Design (DDD)</w:t>
        <w:br/>
      </w:r>
      <w:r>
        <w:br/>
        <w:t>Software Architecture — Semester Deliverable</w:t>
        <w:br/>
      </w:r>
      <w:r>
        <w:br/>
        <w:t>2026</w:t>
      </w:r>
    </w:p>
    <w:p>
      <w:r>
        <w:br w:type="page"/>
      </w:r>
    </w:p>
    <w:p>
      <w:pPr>
        <w:pStyle w:val="Heading1"/>
      </w:pPr>
      <w:r>
        <w:t>1. Introduction</w:t>
      </w:r>
    </w:p>
    <w:p>
      <w:r>
        <w:rPr>
          <w:b w:val="0"/>
          <w:i w:val="0"/>
        </w:rPr>
        <w:t>This document defines the main Domain Models and Value Objects of the NexusMarket Marketplace System.</w:t>
      </w:r>
    </w:p>
    <w:p>
      <w:r>
        <w:rPr>
          <w:b w:val="0"/>
          <w:i w:val="0"/>
        </w:rPr>
        <w:t>The models represent the principal business concepts of the marketplace and contain the information and behavior required to preserve domain integrity. Value Objects represent immutable concepts whose identity is determined by their values rather than by an independent identifier.</w:t>
      </w:r>
    </w:p>
    <w:p>
      <w:r>
        <w:rPr>
          <w:b w:val="0"/>
          <w:i w:val="0"/>
        </w:rPr>
        <w:t>The definitions are intentionally expressed at the domain level. They do not depend on REST, JSON, SQL, JPA, MongoDB, Spring, or other infrastructure technologies.</w:t>
      </w:r>
    </w:p>
    <w:p>
      <w:r>
        <w:rPr>
          <w:b w:val="0"/>
          <w:i w:val="0"/>
        </w:rPr>
        <w:t>The models and value objects are aligned with the NexusMarket business capabilities previously identified for user management, sellers, products, inventory, shopping carts, orders, payments and invoices, shipments, returns and refunds, operations and auditing, and authorization.</w:t>
      </w:r>
    </w:p>
    <w:p>
      <w:pPr>
        <w:pStyle w:val="Heading1"/>
      </w:pPr>
      <w:r>
        <w:t>2. Domain Models</w:t>
      </w:r>
    </w:p>
    <w:p>
      <w:r>
        <w:rPr>
          <w:b w:val="0"/>
          <w:i w:val="0"/>
        </w:rPr>
        <w:t>Domain Models represent the principal business entities of NexusMarket. Each model has its own identity and participates in one or more business processes.</w:t>
      </w:r>
    </w:p>
    <w:p>
      <w:pPr>
        <w:pStyle w:val="Heading2"/>
      </w:pPr>
      <w:r>
        <w:t>User</w:t>
      </w:r>
    </w:p>
    <w:p>
      <w:r>
        <w:rPr>
          <w:b w:val="0"/>
          <w:i w:val="0"/>
        </w:rPr>
        <w:t>Represents an authenticated identity that interacts with NexusMarket. A user may operate as a buyer, seller, logistics operator, administrator, or supervisor according to the assigned role and authorization rules.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id</w:t>
            </w:r>
          </w:p>
        </w:tc>
        <w:tc>
          <w:tcPr>
            <w:tcW w:type="dxa" w:w="4968"/>
            <w:vAlign w:val="top"/>
          </w:tcPr>
          <w:p>
            <w:r>
              <w:t>Unique identity of the system user.</w:t>
            </w:r>
          </w:p>
        </w:tc>
      </w:tr>
      <w:tr>
        <w:tc>
          <w:tcPr>
            <w:tcW w:type="dxa" w:w="4968"/>
            <w:vAlign w:val="top"/>
          </w:tcPr>
          <w:p>
            <w:r>
              <w:t>name</w:t>
            </w:r>
          </w:p>
        </w:tc>
        <w:tc>
          <w:tcPr>
            <w:tcW w:type="dxa" w:w="4968"/>
            <w:vAlign w:val="top"/>
          </w:tcPr>
          <w:p>
            <w:r>
              <w:t>User's name or registered display information.</w:t>
            </w:r>
          </w:p>
        </w:tc>
      </w:tr>
      <w:tr>
        <w:tc>
          <w:tcPr>
            <w:tcW w:type="dxa" w:w="4968"/>
            <w:vAlign w:val="top"/>
          </w:tcPr>
          <w:p>
            <w:r>
              <w:t>email</w:t>
            </w:r>
          </w:p>
        </w:tc>
        <w:tc>
          <w:tcPr>
            <w:tcW w:type="dxa" w:w="4968"/>
            <w:vAlign w:val="top"/>
          </w:tcPr>
          <w:p>
            <w:r>
              <w:t>Email address associated with the user account.</w:t>
            </w:r>
          </w:p>
        </w:tc>
      </w:tr>
      <w:tr>
        <w:tc>
          <w:tcPr>
            <w:tcW w:type="dxa" w:w="4968"/>
            <w:vAlign w:val="top"/>
          </w:tcPr>
          <w:p>
            <w:r>
              <w:t>status</w:t>
            </w:r>
          </w:p>
        </w:tc>
        <w:tc>
          <w:tcPr>
            <w:tcW w:type="dxa" w:w="4968"/>
            <w:vAlign w:val="top"/>
          </w:tcPr>
          <w:p>
            <w:r>
              <w:t>Current operational status of the user's access.</w:t>
            </w:r>
          </w:p>
        </w:tc>
      </w:tr>
      <w:tr>
        <w:tc>
          <w:tcPr>
            <w:tcW w:type="dxa" w:w="4968"/>
            <w:vAlign w:val="top"/>
          </w:tcPr>
          <w:p>
            <w:r>
              <w:t>role</w:t>
            </w:r>
          </w:p>
        </w:tc>
        <w:tc>
          <w:tcPr>
            <w:tcW w:type="dxa" w:w="4968"/>
            <w:vAlign w:val="top"/>
          </w:tcPr>
          <w:p>
            <w:r>
              <w:t>Role that determines the user's authorized capabilities.</w:t>
            </w:r>
          </w:p>
        </w:tc>
      </w:tr>
    </w:tbl>
    <w:p/>
    <w:p>
      <w:pPr>
        <w:pStyle w:val="Heading2"/>
      </w:pPr>
      <w:r>
        <w:t>Buyer</w:t>
      </w:r>
    </w:p>
    <w:p>
      <w:r>
        <w:rPr>
          <w:b w:val="0"/>
          <w:i w:val="0"/>
        </w:rPr>
        <w:t>Represents the marketplace customer who can browse products, manage a shopping cart, create orders, make payments, and consult their own purchases.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id</w:t>
            </w:r>
          </w:p>
        </w:tc>
        <w:tc>
          <w:tcPr>
            <w:tcW w:type="dxa" w:w="4968"/>
            <w:vAlign w:val="top"/>
          </w:tcPr>
          <w:p>
            <w:r>
              <w:t>Unique identity of the buyer.</w:t>
            </w:r>
          </w:p>
        </w:tc>
      </w:tr>
      <w:tr>
        <w:tc>
          <w:tcPr>
            <w:tcW w:type="dxa" w:w="4968"/>
            <w:vAlign w:val="top"/>
          </w:tcPr>
          <w:p>
            <w:r>
              <w:t>userId</w:t>
            </w:r>
          </w:p>
        </w:tc>
        <w:tc>
          <w:tcPr>
            <w:tcW w:type="dxa" w:w="4968"/>
            <w:vAlign w:val="top"/>
          </w:tcPr>
          <w:p>
            <w:r>
              <w:t>Reference to the system user associated with the buyer.</w:t>
            </w:r>
          </w:p>
        </w:tc>
      </w:tr>
      <w:tr>
        <w:tc>
          <w:tcPr>
            <w:tcW w:type="dxa" w:w="4968"/>
            <w:vAlign w:val="top"/>
          </w:tcPr>
          <w:p>
            <w:r>
              <w:t>status</w:t>
            </w:r>
          </w:p>
        </w:tc>
        <w:tc>
          <w:tcPr>
            <w:tcW w:type="dxa" w:w="4968"/>
            <w:vAlign w:val="top"/>
          </w:tcPr>
          <w:p>
            <w:r>
              <w:t>Operational status of the buyer.</w:t>
            </w:r>
          </w:p>
        </w:tc>
      </w:tr>
      <w:tr>
        <w:tc>
          <w:tcPr>
            <w:tcW w:type="dxa" w:w="4968"/>
            <w:vAlign w:val="top"/>
          </w:tcPr>
          <w:p>
            <w:r>
              <w:t>contactInformation</w:t>
            </w:r>
          </w:p>
        </w:tc>
        <w:tc>
          <w:tcPr>
            <w:tcW w:type="dxa" w:w="4968"/>
            <w:vAlign w:val="top"/>
          </w:tcPr>
          <w:p>
            <w:r>
              <w:t>Contact information required for marketplace operations.</w:t>
            </w:r>
          </w:p>
        </w:tc>
      </w:tr>
    </w:tbl>
    <w:p/>
    <w:p>
      <w:pPr>
        <w:pStyle w:val="Heading2"/>
      </w:pPr>
      <w:r>
        <w:t>Seller</w:t>
      </w:r>
    </w:p>
    <w:p>
      <w:r>
        <w:rPr>
          <w:b w:val="0"/>
          <w:i w:val="0"/>
        </w:rPr>
        <w:t>Represents a marketplace seller responsible for managing products, warehouses, and inventory belonging to the seller.</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id</w:t>
            </w:r>
          </w:p>
        </w:tc>
        <w:tc>
          <w:tcPr>
            <w:tcW w:type="dxa" w:w="4968"/>
            <w:vAlign w:val="top"/>
          </w:tcPr>
          <w:p>
            <w:r>
              <w:t>Unique identity of the seller.</w:t>
            </w:r>
          </w:p>
        </w:tc>
      </w:tr>
      <w:tr>
        <w:tc>
          <w:tcPr>
            <w:tcW w:type="dxa" w:w="4968"/>
            <w:vAlign w:val="top"/>
          </w:tcPr>
          <w:p>
            <w:r>
              <w:t>userId</w:t>
            </w:r>
          </w:p>
        </w:tc>
        <w:tc>
          <w:tcPr>
            <w:tcW w:type="dxa" w:w="4968"/>
            <w:vAlign w:val="top"/>
          </w:tcPr>
          <w:p>
            <w:r>
              <w:t>Reference to the system user associated with the seller.</w:t>
            </w:r>
          </w:p>
        </w:tc>
      </w:tr>
      <w:tr>
        <w:tc>
          <w:tcPr>
            <w:tcW w:type="dxa" w:w="4968"/>
            <w:vAlign w:val="top"/>
          </w:tcPr>
          <w:p>
            <w:r>
              <w:t>name</w:t>
            </w:r>
          </w:p>
        </w:tc>
        <w:tc>
          <w:tcPr>
            <w:tcW w:type="dxa" w:w="4968"/>
            <w:vAlign w:val="top"/>
          </w:tcPr>
          <w:p>
            <w:r>
              <w:t>Seller's registered name.</w:t>
            </w:r>
          </w:p>
        </w:tc>
      </w:tr>
      <w:tr>
        <w:tc>
          <w:tcPr>
            <w:tcW w:type="dxa" w:w="4968"/>
            <w:vAlign w:val="top"/>
          </w:tcPr>
          <w:p>
            <w:r>
              <w:t>status</w:t>
            </w:r>
          </w:p>
        </w:tc>
        <w:tc>
          <w:tcPr>
            <w:tcW w:type="dxa" w:w="4968"/>
            <w:vAlign w:val="top"/>
          </w:tcPr>
          <w:p>
            <w:r>
              <w:t>Operational status of the seller.</w:t>
            </w:r>
          </w:p>
        </w:tc>
      </w:tr>
    </w:tbl>
    <w:p/>
    <w:p>
      <w:pPr>
        <w:pStyle w:val="Heading2"/>
      </w:pPr>
      <w:r>
        <w:t>Product</w:t>
      </w:r>
    </w:p>
    <w:p>
      <w:r>
        <w:rPr>
          <w:b w:val="0"/>
          <w:i w:val="0"/>
        </w:rPr>
        <w:t>Represents an item offered by a seller through the NexusMarket catalog. Product ownership is associated with the seller that registered it.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id</w:t>
            </w:r>
          </w:p>
        </w:tc>
        <w:tc>
          <w:tcPr>
            <w:tcW w:type="dxa" w:w="4968"/>
            <w:vAlign w:val="top"/>
          </w:tcPr>
          <w:p>
            <w:r>
              <w:t>Unique identity of the product.</w:t>
            </w:r>
          </w:p>
        </w:tc>
      </w:tr>
      <w:tr>
        <w:tc>
          <w:tcPr>
            <w:tcW w:type="dxa" w:w="4968"/>
            <w:vAlign w:val="top"/>
          </w:tcPr>
          <w:p>
            <w:r>
              <w:t>sellerId</w:t>
            </w:r>
          </w:p>
        </w:tc>
        <w:tc>
          <w:tcPr>
            <w:tcW w:type="dxa" w:w="4968"/>
            <w:vAlign w:val="top"/>
          </w:tcPr>
          <w:p>
            <w:r>
              <w:t>Identity of the seller that owns the product.</w:t>
            </w:r>
          </w:p>
        </w:tc>
      </w:tr>
      <w:tr>
        <w:tc>
          <w:tcPr>
            <w:tcW w:type="dxa" w:w="4968"/>
            <w:vAlign w:val="top"/>
          </w:tcPr>
          <w:p>
            <w:r>
              <w:t>name</w:t>
            </w:r>
          </w:p>
        </w:tc>
        <w:tc>
          <w:tcPr>
            <w:tcW w:type="dxa" w:w="4968"/>
            <w:vAlign w:val="top"/>
          </w:tcPr>
          <w:p>
            <w:r>
              <w:t>Commercial name of the product.</w:t>
            </w:r>
          </w:p>
        </w:tc>
      </w:tr>
      <w:tr>
        <w:tc>
          <w:tcPr>
            <w:tcW w:type="dxa" w:w="4968"/>
            <w:vAlign w:val="top"/>
          </w:tcPr>
          <w:p>
            <w:r>
              <w:t>description</w:t>
            </w:r>
          </w:p>
        </w:tc>
        <w:tc>
          <w:tcPr>
            <w:tcW w:type="dxa" w:w="4968"/>
            <w:vAlign w:val="top"/>
          </w:tcPr>
          <w:p>
            <w:r>
              <w:t>Description of the product.</w:t>
            </w:r>
          </w:p>
        </w:tc>
      </w:tr>
      <w:tr>
        <w:tc>
          <w:tcPr>
            <w:tcW w:type="dxa" w:w="4968"/>
            <w:vAlign w:val="top"/>
          </w:tcPr>
          <w:p>
            <w:r>
              <w:t>price</w:t>
            </w:r>
          </w:p>
        </w:tc>
        <w:tc>
          <w:tcPr>
            <w:tcW w:type="dxa" w:w="4968"/>
            <w:vAlign w:val="top"/>
          </w:tcPr>
          <w:p>
            <w:r>
              <w:t>Current commercial price represented by a Money value object.</w:t>
            </w:r>
          </w:p>
        </w:tc>
      </w:tr>
      <w:tr>
        <w:tc>
          <w:tcPr>
            <w:tcW w:type="dxa" w:w="4968"/>
            <w:vAlign w:val="top"/>
          </w:tcPr>
          <w:p>
            <w:r>
              <w:t>status</w:t>
            </w:r>
          </w:p>
        </w:tc>
        <w:tc>
          <w:tcPr>
            <w:tcW w:type="dxa" w:w="4968"/>
            <w:vAlign w:val="top"/>
          </w:tcPr>
          <w:p>
            <w:r>
              <w:t>Current commercial status of the product.</w:t>
            </w:r>
          </w:p>
        </w:tc>
      </w:tr>
    </w:tbl>
    <w:p/>
    <w:p>
      <w:pPr>
        <w:pStyle w:val="Heading2"/>
      </w:pPr>
      <w:r>
        <w:t>Warehouse</w:t>
      </w:r>
    </w:p>
    <w:p>
      <w:r>
        <w:rPr>
          <w:b w:val="0"/>
          <w:i w:val="0"/>
        </w:rPr>
        <w:t>Represents a physical or logical location used by a seller to manage product inventory.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id</w:t>
            </w:r>
          </w:p>
        </w:tc>
        <w:tc>
          <w:tcPr>
            <w:tcW w:type="dxa" w:w="4968"/>
            <w:vAlign w:val="top"/>
          </w:tcPr>
          <w:p>
            <w:r>
              <w:t>Unique identity of the warehouse.</w:t>
            </w:r>
          </w:p>
        </w:tc>
      </w:tr>
      <w:tr>
        <w:tc>
          <w:tcPr>
            <w:tcW w:type="dxa" w:w="4968"/>
            <w:vAlign w:val="top"/>
          </w:tcPr>
          <w:p>
            <w:r>
              <w:t>sellerId</w:t>
            </w:r>
          </w:p>
        </w:tc>
        <w:tc>
          <w:tcPr>
            <w:tcW w:type="dxa" w:w="4968"/>
            <w:vAlign w:val="top"/>
          </w:tcPr>
          <w:p>
            <w:r>
              <w:t>Identity of the seller that owns or operates the warehouse.</w:t>
            </w:r>
          </w:p>
        </w:tc>
      </w:tr>
      <w:tr>
        <w:tc>
          <w:tcPr>
            <w:tcW w:type="dxa" w:w="4968"/>
            <w:vAlign w:val="top"/>
          </w:tcPr>
          <w:p>
            <w:r>
              <w:t>name</w:t>
            </w:r>
          </w:p>
        </w:tc>
        <w:tc>
          <w:tcPr>
            <w:tcW w:type="dxa" w:w="4968"/>
            <w:vAlign w:val="top"/>
          </w:tcPr>
          <w:p>
            <w:r>
              <w:t>Warehouse name or identifier.</w:t>
            </w:r>
          </w:p>
        </w:tc>
      </w:tr>
      <w:tr>
        <w:tc>
          <w:tcPr>
            <w:tcW w:type="dxa" w:w="4968"/>
            <w:vAlign w:val="top"/>
          </w:tcPr>
          <w:p>
            <w:r>
              <w:t>status</w:t>
            </w:r>
          </w:p>
        </w:tc>
        <w:tc>
          <w:tcPr>
            <w:tcW w:type="dxa" w:w="4968"/>
            <w:vAlign w:val="top"/>
          </w:tcPr>
          <w:p>
            <w:r>
              <w:t>Operational status of the warehouse.</w:t>
            </w:r>
          </w:p>
        </w:tc>
      </w:tr>
    </w:tbl>
    <w:p/>
    <w:p>
      <w:pPr>
        <w:pStyle w:val="Heading2"/>
      </w:pPr>
      <w:r>
        <w:t>Inventory</w:t>
      </w:r>
    </w:p>
    <w:p>
      <w:r>
        <w:rPr>
          <w:b w:val="0"/>
          <w:i w:val="0"/>
        </w:rPr>
        <w:t>Represents the stock of a product in a warehouse. Inventory must preserve business rules such as no negative quantities and sufficient availability before reservation.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id</w:t>
            </w:r>
          </w:p>
        </w:tc>
        <w:tc>
          <w:tcPr>
            <w:tcW w:type="dxa" w:w="4968"/>
            <w:vAlign w:val="top"/>
          </w:tcPr>
          <w:p>
            <w:r>
              <w:t>Unique identity of the inventory record.</w:t>
            </w:r>
          </w:p>
        </w:tc>
      </w:tr>
      <w:tr>
        <w:tc>
          <w:tcPr>
            <w:tcW w:type="dxa" w:w="4968"/>
            <w:vAlign w:val="top"/>
          </w:tcPr>
          <w:p>
            <w:r>
              <w:t>productId</w:t>
            </w:r>
          </w:p>
        </w:tc>
        <w:tc>
          <w:tcPr>
            <w:tcW w:type="dxa" w:w="4968"/>
            <w:vAlign w:val="top"/>
          </w:tcPr>
          <w:p>
            <w:r>
              <w:t>Product associated with the inventory.</w:t>
            </w:r>
          </w:p>
        </w:tc>
      </w:tr>
      <w:tr>
        <w:tc>
          <w:tcPr>
            <w:tcW w:type="dxa" w:w="4968"/>
            <w:vAlign w:val="top"/>
          </w:tcPr>
          <w:p>
            <w:r>
              <w:t>warehouseId</w:t>
            </w:r>
          </w:p>
        </w:tc>
        <w:tc>
          <w:tcPr>
            <w:tcW w:type="dxa" w:w="4968"/>
            <w:vAlign w:val="top"/>
          </w:tcPr>
          <w:p>
            <w:r>
              <w:t>Warehouse where the inventory is maintained.</w:t>
            </w:r>
          </w:p>
        </w:tc>
      </w:tr>
      <w:tr>
        <w:tc>
          <w:tcPr>
            <w:tcW w:type="dxa" w:w="4968"/>
            <w:vAlign w:val="top"/>
          </w:tcPr>
          <w:p>
            <w:r>
              <w:t>availableQuantity</w:t>
            </w:r>
          </w:p>
        </w:tc>
        <w:tc>
          <w:tcPr>
            <w:tcW w:type="dxa" w:w="4968"/>
            <w:vAlign w:val="top"/>
          </w:tcPr>
          <w:p>
            <w:r>
              <w:t>Quantity currently available for allocation.</w:t>
            </w:r>
          </w:p>
        </w:tc>
      </w:tr>
      <w:tr>
        <w:tc>
          <w:tcPr>
            <w:tcW w:type="dxa" w:w="4968"/>
            <w:vAlign w:val="top"/>
          </w:tcPr>
          <w:p>
            <w:r>
              <w:t>reservedQuantity</w:t>
            </w:r>
          </w:p>
        </w:tc>
        <w:tc>
          <w:tcPr>
            <w:tcW w:type="dxa" w:w="4968"/>
            <w:vAlign w:val="top"/>
          </w:tcPr>
          <w:p>
            <w:r>
              <w:t>Quantity reserved for pending or active orders.</w:t>
            </w:r>
          </w:p>
        </w:tc>
      </w:tr>
    </w:tbl>
    <w:p/>
    <w:p>
      <w:pPr>
        <w:pStyle w:val="Heading2"/>
      </w:pPr>
      <w:r>
        <w:t>Cart</w:t>
      </w:r>
    </w:p>
    <w:p>
      <w:r>
        <w:rPr>
          <w:b w:val="0"/>
          <w:i w:val="0"/>
        </w:rPr>
        <w:t>Represents the buyer's current selection of products before an order is created. A cart belongs to one buyer.</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id</w:t>
            </w:r>
          </w:p>
        </w:tc>
        <w:tc>
          <w:tcPr>
            <w:tcW w:type="dxa" w:w="4968"/>
            <w:vAlign w:val="top"/>
          </w:tcPr>
          <w:p>
            <w:r>
              <w:t>Unique identity of the shopping cart.</w:t>
            </w:r>
          </w:p>
        </w:tc>
      </w:tr>
      <w:tr>
        <w:tc>
          <w:tcPr>
            <w:tcW w:type="dxa" w:w="4968"/>
            <w:vAlign w:val="top"/>
          </w:tcPr>
          <w:p>
            <w:r>
              <w:t>buyerId</w:t>
            </w:r>
          </w:p>
        </w:tc>
        <w:tc>
          <w:tcPr>
            <w:tcW w:type="dxa" w:w="4968"/>
            <w:vAlign w:val="top"/>
          </w:tcPr>
          <w:p>
            <w:r>
              <w:t>Identity of the buyer who owns the cart.</w:t>
            </w:r>
          </w:p>
        </w:tc>
      </w:tr>
      <w:tr>
        <w:tc>
          <w:tcPr>
            <w:tcW w:type="dxa" w:w="4968"/>
            <w:vAlign w:val="top"/>
          </w:tcPr>
          <w:p>
            <w:r>
              <w:t>items</w:t>
            </w:r>
          </w:p>
        </w:tc>
        <w:tc>
          <w:tcPr>
            <w:tcW w:type="dxa" w:w="4968"/>
            <w:vAlign w:val="top"/>
          </w:tcPr>
          <w:p>
            <w:r>
              <w:t>Collection of products and quantities selected by the buyer.</w:t>
            </w:r>
          </w:p>
        </w:tc>
      </w:tr>
      <w:tr>
        <w:tc>
          <w:tcPr>
            <w:tcW w:type="dxa" w:w="4968"/>
            <w:vAlign w:val="top"/>
          </w:tcPr>
          <w:p>
            <w:r>
              <w:t>status</w:t>
            </w:r>
          </w:p>
        </w:tc>
        <w:tc>
          <w:tcPr>
            <w:tcW w:type="dxa" w:w="4968"/>
            <w:vAlign w:val="top"/>
          </w:tcPr>
          <w:p>
            <w:r>
              <w:t>Current state of the shopping cart.</w:t>
            </w:r>
          </w:p>
        </w:tc>
      </w:tr>
    </w:tbl>
    <w:p/>
    <w:p>
      <w:pPr>
        <w:pStyle w:val="Heading2"/>
      </w:pPr>
      <w:r>
        <w:t>CartItem</w:t>
      </w:r>
    </w:p>
    <w:p>
      <w:r>
        <w:rPr>
          <w:b w:val="0"/>
          <w:i w:val="0"/>
        </w:rPr>
        <w:t>Represents one product selection inside a shopping cart. It is associated with a Cart and a Product.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productId</w:t>
            </w:r>
          </w:p>
        </w:tc>
        <w:tc>
          <w:tcPr>
            <w:tcW w:type="dxa" w:w="4968"/>
            <w:vAlign w:val="top"/>
          </w:tcPr>
          <w:p>
            <w:r>
              <w:t>Product selected by the buyer.</w:t>
            </w:r>
          </w:p>
        </w:tc>
      </w:tr>
      <w:tr>
        <w:tc>
          <w:tcPr>
            <w:tcW w:type="dxa" w:w="4968"/>
            <w:vAlign w:val="top"/>
          </w:tcPr>
          <w:p>
            <w:r>
              <w:t>quantity</w:t>
            </w:r>
          </w:p>
        </w:tc>
        <w:tc>
          <w:tcPr>
            <w:tcW w:type="dxa" w:w="4968"/>
            <w:vAlign w:val="top"/>
          </w:tcPr>
          <w:p>
            <w:r>
              <w:t>Requested quantity of the product.</w:t>
            </w:r>
          </w:p>
        </w:tc>
      </w:tr>
      <w:tr>
        <w:tc>
          <w:tcPr>
            <w:tcW w:type="dxa" w:w="4968"/>
            <w:vAlign w:val="top"/>
          </w:tcPr>
          <w:p>
            <w:r>
              <w:t>unitPrice</w:t>
            </w:r>
          </w:p>
        </w:tc>
        <w:tc>
          <w:tcPr>
            <w:tcW w:type="dxa" w:w="4968"/>
            <w:vAlign w:val="top"/>
          </w:tcPr>
          <w:p>
            <w:r>
              <w:t>Product price used for the cart item.</w:t>
            </w:r>
          </w:p>
        </w:tc>
      </w:tr>
      <w:tr>
        <w:tc>
          <w:tcPr>
            <w:tcW w:type="dxa" w:w="4968"/>
            <w:vAlign w:val="top"/>
          </w:tcPr>
          <w:p>
            <w:r>
              <w:t>subtotal</w:t>
            </w:r>
          </w:p>
        </w:tc>
        <w:tc>
          <w:tcPr>
            <w:tcW w:type="dxa" w:w="4968"/>
            <w:vAlign w:val="top"/>
          </w:tcPr>
          <w:p>
            <w:r>
              <w:t>Calculated value for the selected quantity.</w:t>
            </w:r>
          </w:p>
        </w:tc>
      </w:tr>
    </w:tbl>
    <w:p/>
    <w:p>
      <w:pPr>
        <w:pStyle w:val="Heading2"/>
      </w:pPr>
      <w:r>
        <w:t>Order</w:t>
      </w:r>
    </w:p>
    <w:p>
      <w:r>
        <w:rPr>
          <w:b w:val="0"/>
          <w:i w:val="0"/>
        </w:rPr>
        <w:t>Represents a confirmed purchase request generated from a buyer's cart. The order follows a controlled lifecycle from creation through preparation, dispatch, delivery, and completion.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id</w:t>
            </w:r>
          </w:p>
        </w:tc>
        <w:tc>
          <w:tcPr>
            <w:tcW w:type="dxa" w:w="4968"/>
            <w:vAlign w:val="top"/>
          </w:tcPr>
          <w:p>
            <w:r>
              <w:t>Unique identity of the order.</w:t>
            </w:r>
          </w:p>
        </w:tc>
      </w:tr>
      <w:tr>
        <w:tc>
          <w:tcPr>
            <w:tcW w:type="dxa" w:w="4968"/>
            <w:vAlign w:val="top"/>
          </w:tcPr>
          <w:p>
            <w:r>
              <w:t>buyerId</w:t>
            </w:r>
          </w:p>
        </w:tc>
        <w:tc>
          <w:tcPr>
            <w:tcW w:type="dxa" w:w="4968"/>
            <w:vAlign w:val="top"/>
          </w:tcPr>
          <w:p>
            <w:r>
              <w:t>Identity of the buyer who created the order.</w:t>
            </w:r>
          </w:p>
        </w:tc>
      </w:tr>
      <w:tr>
        <w:tc>
          <w:tcPr>
            <w:tcW w:type="dxa" w:w="4968"/>
            <w:vAlign w:val="top"/>
          </w:tcPr>
          <w:p>
            <w:r>
              <w:t>items</w:t>
            </w:r>
          </w:p>
        </w:tc>
        <w:tc>
          <w:tcPr>
            <w:tcW w:type="dxa" w:w="4968"/>
            <w:vAlign w:val="top"/>
          </w:tcPr>
          <w:p>
            <w:r>
              <w:t>Collection of order items.</w:t>
            </w:r>
          </w:p>
        </w:tc>
      </w:tr>
      <w:tr>
        <w:tc>
          <w:tcPr>
            <w:tcW w:type="dxa" w:w="4968"/>
            <w:vAlign w:val="top"/>
          </w:tcPr>
          <w:p>
            <w:r>
              <w:t>total</w:t>
            </w:r>
          </w:p>
        </w:tc>
        <w:tc>
          <w:tcPr>
            <w:tcW w:type="dxa" w:w="4968"/>
            <w:vAlign w:val="top"/>
          </w:tcPr>
          <w:p>
            <w:r>
              <w:t>Total order amount.</w:t>
            </w:r>
          </w:p>
        </w:tc>
      </w:tr>
      <w:tr>
        <w:tc>
          <w:tcPr>
            <w:tcW w:type="dxa" w:w="4968"/>
            <w:vAlign w:val="top"/>
          </w:tcPr>
          <w:p>
            <w:r>
              <w:t>status</w:t>
            </w:r>
          </w:p>
        </w:tc>
        <w:tc>
          <w:tcPr>
            <w:tcW w:type="dxa" w:w="4968"/>
            <w:vAlign w:val="top"/>
          </w:tcPr>
          <w:p>
            <w:r>
              <w:t>Current state of the order.</w:t>
            </w:r>
          </w:p>
        </w:tc>
      </w:tr>
      <w:tr>
        <w:tc>
          <w:tcPr>
            <w:tcW w:type="dxa" w:w="4968"/>
            <w:vAlign w:val="top"/>
          </w:tcPr>
          <w:p>
            <w:r>
              <w:t>paymentId</w:t>
            </w:r>
          </w:p>
        </w:tc>
        <w:tc>
          <w:tcPr>
            <w:tcW w:type="dxa" w:w="4968"/>
            <w:vAlign w:val="top"/>
          </w:tcPr>
          <w:p>
            <w:r>
              <w:t>Reference to the payment associated with the order, when applicable.</w:t>
            </w:r>
          </w:p>
        </w:tc>
      </w:tr>
      <w:tr>
        <w:tc>
          <w:tcPr>
            <w:tcW w:type="dxa" w:w="4968"/>
            <w:vAlign w:val="top"/>
          </w:tcPr>
          <w:p>
            <w:r>
              <w:t>shipmentId</w:t>
            </w:r>
          </w:p>
        </w:tc>
        <w:tc>
          <w:tcPr>
            <w:tcW w:type="dxa" w:w="4968"/>
            <w:vAlign w:val="top"/>
          </w:tcPr>
          <w:p>
            <w:r>
              <w:t>Reference to the shipment associated with the order, when applicable.</w:t>
            </w:r>
          </w:p>
        </w:tc>
      </w:tr>
    </w:tbl>
    <w:p/>
    <w:p>
      <w:pPr>
        <w:pStyle w:val="Heading2"/>
      </w:pPr>
      <w:r>
        <w:t>OrderItem</w:t>
      </w:r>
    </w:p>
    <w:p>
      <w:r>
        <w:rPr>
          <w:b w:val="0"/>
          <w:i w:val="0"/>
        </w:rPr>
        <w:t>Represents a product line within an order. The item preserves the commercial information needed to maintain the order's historical consistency.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productId</w:t>
            </w:r>
          </w:p>
        </w:tc>
        <w:tc>
          <w:tcPr>
            <w:tcW w:type="dxa" w:w="4968"/>
            <w:vAlign w:val="top"/>
          </w:tcPr>
          <w:p>
            <w:r>
              <w:t>Product included in the order.</w:t>
            </w:r>
          </w:p>
        </w:tc>
      </w:tr>
      <w:tr>
        <w:tc>
          <w:tcPr>
            <w:tcW w:type="dxa" w:w="4968"/>
            <w:vAlign w:val="top"/>
          </w:tcPr>
          <w:p>
            <w:r>
              <w:t>quantity</w:t>
            </w:r>
          </w:p>
        </w:tc>
        <w:tc>
          <w:tcPr>
            <w:tcW w:type="dxa" w:w="4968"/>
            <w:vAlign w:val="top"/>
          </w:tcPr>
          <w:p>
            <w:r>
              <w:t>Quantity ordered.</w:t>
            </w:r>
          </w:p>
        </w:tc>
      </w:tr>
      <w:tr>
        <w:tc>
          <w:tcPr>
            <w:tcW w:type="dxa" w:w="4968"/>
            <w:vAlign w:val="top"/>
          </w:tcPr>
          <w:p>
            <w:r>
              <w:t>unitPrice</w:t>
            </w:r>
          </w:p>
        </w:tc>
        <w:tc>
          <w:tcPr>
            <w:tcW w:type="dxa" w:w="4968"/>
            <w:vAlign w:val="top"/>
          </w:tcPr>
          <w:p>
            <w:r>
              <w:t>Price of one unit at the time of the order.</w:t>
            </w:r>
          </w:p>
        </w:tc>
      </w:tr>
      <w:tr>
        <w:tc>
          <w:tcPr>
            <w:tcW w:type="dxa" w:w="4968"/>
            <w:vAlign w:val="top"/>
          </w:tcPr>
          <w:p>
            <w:r>
              <w:t>subtotal</w:t>
            </w:r>
          </w:p>
        </w:tc>
        <w:tc>
          <w:tcPr>
            <w:tcW w:type="dxa" w:w="4968"/>
            <w:vAlign w:val="top"/>
          </w:tcPr>
          <w:p>
            <w:r>
              <w:t>Value of the item based on quantity and unit price.</w:t>
            </w:r>
          </w:p>
        </w:tc>
      </w:tr>
    </w:tbl>
    <w:p/>
    <w:p>
      <w:pPr>
        <w:pStyle w:val="Heading2"/>
      </w:pPr>
      <w:r>
        <w:t>Payment</w:t>
      </w:r>
    </w:p>
    <w:p>
      <w:r>
        <w:rPr>
          <w:b w:val="0"/>
          <w:i w:val="0"/>
        </w:rPr>
        <w:t>Represents the payment operation associated with an order and its resulting business state.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id</w:t>
            </w:r>
          </w:p>
        </w:tc>
        <w:tc>
          <w:tcPr>
            <w:tcW w:type="dxa" w:w="4968"/>
            <w:vAlign w:val="top"/>
          </w:tcPr>
          <w:p>
            <w:r>
              <w:t>Unique identity of the payment.</w:t>
            </w:r>
          </w:p>
        </w:tc>
      </w:tr>
      <w:tr>
        <w:tc>
          <w:tcPr>
            <w:tcW w:type="dxa" w:w="4968"/>
            <w:vAlign w:val="top"/>
          </w:tcPr>
          <w:p>
            <w:r>
              <w:t>orderId</w:t>
            </w:r>
          </w:p>
        </w:tc>
        <w:tc>
          <w:tcPr>
            <w:tcW w:type="dxa" w:w="4968"/>
            <w:vAlign w:val="top"/>
          </w:tcPr>
          <w:p>
            <w:r>
              <w:t>Order associated with the payment.</w:t>
            </w:r>
          </w:p>
        </w:tc>
      </w:tr>
      <w:tr>
        <w:tc>
          <w:tcPr>
            <w:tcW w:type="dxa" w:w="4968"/>
            <w:vAlign w:val="top"/>
          </w:tcPr>
          <w:p>
            <w:r>
              <w:t>amount</w:t>
            </w:r>
          </w:p>
        </w:tc>
        <w:tc>
          <w:tcPr>
            <w:tcW w:type="dxa" w:w="4968"/>
            <w:vAlign w:val="top"/>
          </w:tcPr>
          <w:p>
            <w:r>
              <w:t>Amount processed for the order.</w:t>
            </w:r>
          </w:p>
        </w:tc>
      </w:tr>
      <w:tr>
        <w:tc>
          <w:tcPr>
            <w:tcW w:type="dxa" w:w="4968"/>
            <w:vAlign w:val="top"/>
          </w:tcPr>
          <w:p>
            <w:r>
              <w:t>status</w:t>
            </w:r>
          </w:p>
        </w:tc>
        <w:tc>
          <w:tcPr>
            <w:tcW w:type="dxa" w:w="4968"/>
            <w:vAlign w:val="top"/>
          </w:tcPr>
          <w:p>
            <w:r>
              <w:t>Current state of the payment.</w:t>
            </w:r>
          </w:p>
        </w:tc>
      </w:tr>
      <w:tr>
        <w:tc>
          <w:tcPr>
            <w:tcW w:type="dxa" w:w="4968"/>
            <w:vAlign w:val="top"/>
          </w:tcPr>
          <w:p>
            <w:r>
              <w:t>processedAt</w:t>
            </w:r>
          </w:p>
        </w:tc>
        <w:tc>
          <w:tcPr>
            <w:tcW w:type="dxa" w:w="4968"/>
            <w:vAlign w:val="top"/>
          </w:tcPr>
          <w:p>
            <w:r>
              <w:t>Time at which the payment was processed, when applicable.</w:t>
            </w:r>
          </w:p>
        </w:tc>
      </w:tr>
    </w:tbl>
    <w:p/>
    <w:p>
      <w:pPr>
        <w:pStyle w:val="Heading2"/>
      </w:pPr>
      <w:r>
        <w:t>Invoice</w:t>
      </w:r>
    </w:p>
    <w:p>
      <w:r>
        <w:rPr>
          <w:b w:val="0"/>
          <w:i w:val="0"/>
        </w:rPr>
        <w:t>Represents the commercial invoice generated for an order according to the applicable business conditions.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id</w:t>
            </w:r>
          </w:p>
        </w:tc>
        <w:tc>
          <w:tcPr>
            <w:tcW w:type="dxa" w:w="4968"/>
            <w:vAlign w:val="top"/>
          </w:tcPr>
          <w:p>
            <w:r>
              <w:t>Unique identity of the invoice.</w:t>
            </w:r>
          </w:p>
        </w:tc>
      </w:tr>
      <w:tr>
        <w:tc>
          <w:tcPr>
            <w:tcW w:type="dxa" w:w="4968"/>
            <w:vAlign w:val="top"/>
          </w:tcPr>
          <w:p>
            <w:r>
              <w:t>orderId</w:t>
            </w:r>
          </w:p>
        </w:tc>
        <w:tc>
          <w:tcPr>
            <w:tcW w:type="dxa" w:w="4968"/>
            <w:vAlign w:val="top"/>
          </w:tcPr>
          <w:p>
            <w:r>
              <w:t>Order from which the invoice was generated.</w:t>
            </w:r>
          </w:p>
        </w:tc>
      </w:tr>
      <w:tr>
        <w:tc>
          <w:tcPr>
            <w:tcW w:type="dxa" w:w="4968"/>
            <w:vAlign w:val="top"/>
          </w:tcPr>
          <w:p>
            <w:r>
              <w:t>number</w:t>
            </w:r>
          </w:p>
        </w:tc>
        <w:tc>
          <w:tcPr>
            <w:tcW w:type="dxa" w:w="4968"/>
            <w:vAlign w:val="top"/>
          </w:tcPr>
          <w:p>
            <w:r>
              <w:t>Business invoice number.</w:t>
            </w:r>
          </w:p>
        </w:tc>
      </w:tr>
      <w:tr>
        <w:tc>
          <w:tcPr>
            <w:tcW w:type="dxa" w:w="4968"/>
            <w:vAlign w:val="top"/>
          </w:tcPr>
          <w:p>
            <w:r>
              <w:t>total</w:t>
            </w:r>
          </w:p>
        </w:tc>
        <w:tc>
          <w:tcPr>
            <w:tcW w:type="dxa" w:w="4968"/>
            <w:vAlign w:val="top"/>
          </w:tcPr>
          <w:p>
            <w:r>
              <w:t>Total invoiced amount.</w:t>
            </w:r>
          </w:p>
        </w:tc>
      </w:tr>
      <w:tr>
        <w:tc>
          <w:tcPr>
            <w:tcW w:type="dxa" w:w="4968"/>
            <w:vAlign w:val="top"/>
          </w:tcPr>
          <w:p>
            <w:r>
              <w:t>issuedAt</w:t>
            </w:r>
          </w:p>
        </w:tc>
        <w:tc>
          <w:tcPr>
            <w:tcW w:type="dxa" w:w="4968"/>
            <w:vAlign w:val="top"/>
          </w:tcPr>
          <w:p>
            <w:r>
              <w:t>Date and time of invoice issuance.</w:t>
            </w:r>
          </w:p>
        </w:tc>
      </w:tr>
    </w:tbl>
    <w:p/>
    <w:p>
      <w:pPr>
        <w:pStyle w:val="Heading2"/>
      </w:pPr>
      <w:r>
        <w:t>Shipment</w:t>
      </w:r>
    </w:p>
    <w:p>
      <w:r>
        <w:rPr>
          <w:b w:val="0"/>
          <w:i w:val="0"/>
        </w:rPr>
        <w:t>Represents the logistics process used to dispatch and deliver an order to the buyer.</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id</w:t>
            </w:r>
          </w:p>
        </w:tc>
        <w:tc>
          <w:tcPr>
            <w:tcW w:type="dxa" w:w="4968"/>
            <w:vAlign w:val="top"/>
          </w:tcPr>
          <w:p>
            <w:r>
              <w:t>Unique identity of the shipment.</w:t>
            </w:r>
          </w:p>
        </w:tc>
      </w:tr>
      <w:tr>
        <w:tc>
          <w:tcPr>
            <w:tcW w:type="dxa" w:w="4968"/>
            <w:vAlign w:val="top"/>
          </w:tcPr>
          <w:p>
            <w:r>
              <w:t>orderId</w:t>
            </w:r>
          </w:p>
        </w:tc>
        <w:tc>
          <w:tcPr>
            <w:tcW w:type="dxa" w:w="4968"/>
            <w:vAlign w:val="top"/>
          </w:tcPr>
          <w:p>
            <w:r>
              <w:t>Order associated with the shipment.</w:t>
            </w:r>
          </w:p>
        </w:tc>
      </w:tr>
      <w:tr>
        <w:tc>
          <w:tcPr>
            <w:tcW w:type="dxa" w:w="4968"/>
            <w:vAlign w:val="top"/>
          </w:tcPr>
          <w:p>
            <w:r>
              <w:t>status</w:t>
            </w:r>
          </w:p>
        </w:tc>
        <w:tc>
          <w:tcPr>
            <w:tcW w:type="dxa" w:w="4968"/>
            <w:vAlign w:val="top"/>
          </w:tcPr>
          <w:p>
            <w:r>
              <w:t>Current logistics state.</w:t>
            </w:r>
          </w:p>
        </w:tc>
      </w:tr>
      <w:tr>
        <w:tc>
          <w:tcPr>
            <w:tcW w:type="dxa" w:w="4968"/>
            <w:vAlign w:val="top"/>
          </w:tcPr>
          <w:p>
            <w:r>
              <w:t>trackingCode</w:t>
            </w:r>
          </w:p>
        </w:tc>
        <w:tc>
          <w:tcPr>
            <w:tcW w:type="dxa" w:w="4968"/>
            <w:vAlign w:val="top"/>
          </w:tcPr>
          <w:p>
            <w:r>
              <w:t>Identifier used to track the shipment.</w:t>
            </w:r>
          </w:p>
        </w:tc>
      </w:tr>
      <w:tr>
        <w:tc>
          <w:tcPr>
            <w:tcW w:type="dxa" w:w="4968"/>
            <w:vAlign w:val="top"/>
          </w:tcPr>
          <w:p>
            <w:r>
              <w:t>deliveryInformation</w:t>
            </w:r>
          </w:p>
        </w:tc>
        <w:tc>
          <w:tcPr>
            <w:tcW w:type="dxa" w:w="4968"/>
            <w:vAlign w:val="top"/>
          </w:tcPr>
          <w:p>
            <w:r>
              <w:t>Information required to manage delivery.</w:t>
            </w:r>
          </w:p>
        </w:tc>
      </w:tr>
    </w:tbl>
    <w:p/>
    <w:p>
      <w:pPr>
        <w:pStyle w:val="Heading2"/>
      </w:pPr>
      <w:r>
        <w:t>Return</w:t>
      </w:r>
    </w:p>
    <w:p>
      <w:r>
        <w:rPr>
          <w:b w:val="0"/>
          <w:i w:val="0"/>
        </w:rPr>
        <w:t>Represents a buyer's request to return an order or order item. The request is validated before approval or rejection.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id</w:t>
            </w:r>
          </w:p>
        </w:tc>
        <w:tc>
          <w:tcPr>
            <w:tcW w:type="dxa" w:w="4968"/>
            <w:vAlign w:val="top"/>
          </w:tcPr>
          <w:p>
            <w:r>
              <w:t>Unique identity of the return request.</w:t>
            </w:r>
          </w:p>
        </w:tc>
      </w:tr>
      <w:tr>
        <w:tc>
          <w:tcPr>
            <w:tcW w:type="dxa" w:w="4968"/>
            <w:vAlign w:val="top"/>
          </w:tcPr>
          <w:p>
            <w:r>
              <w:t>orderId</w:t>
            </w:r>
          </w:p>
        </w:tc>
        <w:tc>
          <w:tcPr>
            <w:tcW w:type="dxa" w:w="4968"/>
            <w:vAlign w:val="top"/>
          </w:tcPr>
          <w:p>
            <w:r>
              <w:t>Order associated with the return.</w:t>
            </w:r>
          </w:p>
        </w:tc>
      </w:tr>
      <w:tr>
        <w:tc>
          <w:tcPr>
            <w:tcW w:type="dxa" w:w="4968"/>
            <w:vAlign w:val="top"/>
          </w:tcPr>
          <w:p>
            <w:r>
              <w:t>reason</w:t>
            </w:r>
          </w:p>
        </w:tc>
        <w:tc>
          <w:tcPr>
            <w:tcW w:type="dxa" w:w="4968"/>
            <w:vAlign w:val="top"/>
          </w:tcPr>
          <w:p>
            <w:r>
              <w:t>Business reason supplied for the return.</w:t>
            </w:r>
          </w:p>
        </w:tc>
      </w:tr>
      <w:tr>
        <w:tc>
          <w:tcPr>
            <w:tcW w:type="dxa" w:w="4968"/>
            <w:vAlign w:val="top"/>
          </w:tcPr>
          <w:p>
            <w:r>
              <w:t>status</w:t>
            </w:r>
          </w:p>
        </w:tc>
        <w:tc>
          <w:tcPr>
            <w:tcW w:type="dxa" w:w="4968"/>
            <w:vAlign w:val="top"/>
          </w:tcPr>
          <w:p>
            <w:r>
              <w:t>Current state of the return request.</w:t>
            </w:r>
          </w:p>
        </w:tc>
      </w:tr>
      <w:tr>
        <w:tc>
          <w:tcPr>
            <w:tcW w:type="dxa" w:w="4968"/>
            <w:vAlign w:val="top"/>
          </w:tcPr>
          <w:p>
            <w:r>
              <w:t>requestedAt</w:t>
            </w:r>
          </w:p>
        </w:tc>
        <w:tc>
          <w:tcPr>
            <w:tcW w:type="dxa" w:w="4968"/>
            <w:vAlign w:val="top"/>
          </w:tcPr>
          <w:p>
            <w:r>
              <w:t>Date and time when the return was requested.</w:t>
            </w:r>
          </w:p>
        </w:tc>
      </w:tr>
    </w:tbl>
    <w:p/>
    <w:p>
      <w:pPr>
        <w:pStyle w:val="Heading2"/>
      </w:pPr>
      <w:r>
        <w:t>Refund</w:t>
      </w:r>
    </w:p>
    <w:p>
      <w:r>
        <w:rPr>
          <w:b w:val="0"/>
          <w:i w:val="0"/>
        </w:rPr>
        <w:t>Represents the financial reimbursement associated with an approved return.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id</w:t>
            </w:r>
          </w:p>
        </w:tc>
        <w:tc>
          <w:tcPr>
            <w:tcW w:type="dxa" w:w="4968"/>
            <w:vAlign w:val="top"/>
          </w:tcPr>
          <w:p>
            <w:r>
              <w:t>Unique identity of the refund.</w:t>
            </w:r>
          </w:p>
        </w:tc>
      </w:tr>
      <w:tr>
        <w:tc>
          <w:tcPr>
            <w:tcW w:type="dxa" w:w="4968"/>
            <w:vAlign w:val="top"/>
          </w:tcPr>
          <w:p>
            <w:r>
              <w:t>returnId</w:t>
            </w:r>
          </w:p>
        </w:tc>
        <w:tc>
          <w:tcPr>
            <w:tcW w:type="dxa" w:w="4968"/>
            <w:vAlign w:val="top"/>
          </w:tcPr>
          <w:p>
            <w:r>
              <w:t>Return associated with the refund.</w:t>
            </w:r>
          </w:p>
        </w:tc>
      </w:tr>
      <w:tr>
        <w:tc>
          <w:tcPr>
            <w:tcW w:type="dxa" w:w="4968"/>
            <w:vAlign w:val="top"/>
          </w:tcPr>
          <w:p>
            <w:r>
              <w:t>amount</w:t>
            </w:r>
          </w:p>
        </w:tc>
        <w:tc>
          <w:tcPr>
            <w:tcW w:type="dxa" w:w="4968"/>
            <w:vAlign w:val="top"/>
          </w:tcPr>
          <w:p>
            <w:r>
              <w:t>Amount to be refunded.</w:t>
            </w:r>
          </w:p>
        </w:tc>
      </w:tr>
      <w:tr>
        <w:tc>
          <w:tcPr>
            <w:tcW w:type="dxa" w:w="4968"/>
            <w:vAlign w:val="top"/>
          </w:tcPr>
          <w:p>
            <w:r>
              <w:t>status</w:t>
            </w:r>
          </w:p>
        </w:tc>
        <w:tc>
          <w:tcPr>
            <w:tcW w:type="dxa" w:w="4968"/>
            <w:vAlign w:val="top"/>
          </w:tcPr>
          <w:p>
            <w:r>
              <w:t>Current state of the refund.</w:t>
            </w:r>
          </w:p>
        </w:tc>
      </w:tr>
      <w:tr>
        <w:tc>
          <w:tcPr>
            <w:tcW w:type="dxa" w:w="4968"/>
            <w:vAlign w:val="top"/>
          </w:tcPr>
          <w:p>
            <w:r>
              <w:t>processedAt</w:t>
            </w:r>
          </w:p>
        </w:tc>
        <w:tc>
          <w:tcPr>
            <w:tcW w:type="dxa" w:w="4968"/>
            <w:vAlign w:val="top"/>
          </w:tcPr>
          <w:p>
            <w:r>
              <w:t>Date and time when the refund was processed, when applicable.</w:t>
            </w:r>
          </w:p>
        </w:tc>
      </w:tr>
    </w:tbl>
    <w:p/>
    <w:p>
      <w:pPr>
        <w:pStyle w:val="Heading2"/>
      </w:pPr>
      <w:r>
        <w:t>Operation</w:t>
      </w:r>
    </w:p>
    <w:p>
      <w:r>
        <w:rPr>
          <w:b w:val="0"/>
          <w:i w:val="0"/>
        </w:rPr>
        <w:t>Represents a significant business action performed in NexusMarket and provides traceability between the user and the affected resource.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id</w:t>
            </w:r>
          </w:p>
        </w:tc>
        <w:tc>
          <w:tcPr>
            <w:tcW w:type="dxa" w:w="4968"/>
            <w:vAlign w:val="top"/>
          </w:tcPr>
          <w:p>
            <w:r>
              <w:t>Unique identity of the business operation.</w:t>
            </w:r>
          </w:p>
        </w:tc>
      </w:tr>
      <w:tr>
        <w:tc>
          <w:tcPr>
            <w:tcW w:type="dxa" w:w="4968"/>
            <w:vAlign w:val="top"/>
          </w:tcPr>
          <w:p>
            <w:r>
              <w:t>userId</w:t>
            </w:r>
          </w:p>
        </w:tc>
        <w:tc>
          <w:tcPr>
            <w:tcW w:type="dxa" w:w="4968"/>
            <w:vAlign w:val="top"/>
          </w:tcPr>
          <w:p>
            <w:r>
              <w:t>User who performed the operation.</w:t>
            </w:r>
          </w:p>
        </w:tc>
      </w:tr>
      <w:tr>
        <w:tc>
          <w:tcPr>
            <w:tcW w:type="dxa" w:w="4968"/>
            <w:vAlign w:val="top"/>
          </w:tcPr>
          <w:p>
            <w:r>
              <w:t>operationType</w:t>
            </w:r>
          </w:p>
        </w:tc>
        <w:tc>
          <w:tcPr>
            <w:tcW w:type="dxa" w:w="4968"/>
            <w:vAlign w:val="top"/>
          </w:tcPr>
          <w:p>
            <w:r>
              <w:t>Type of business action performed.</w:t>
            </w:r>
          </w:p>
        </w:tc>
      </w:tr>
      <w:tr>
        <w:tc>
          <w:tcPr>
            <w:tcW w:type="dxa" w:w="4968"/>
            <w:vAlign w:val="top"/>
          </w:tcPr>
          <w:p>
            <w:r>
              <w:t>resourceId</w:t>
            </w:r>
          </w:p>
        </w:tc>
        <w:tc>
          <w:tcPr>
            <w:tcW w:type="dxa" w:w="4968"/>
            <w:vAlign w:val="top"/>
          </w:tcPr>
          <w:p>
            <w:r>
              <w:t>Identifier of the affected marketplace resource.</w:t>
            </w:r>
          </w:p>
        </w:tc>
      </w:tr>
      <w:tr>
        <w:tc>
          <w:tcPr>
            <w:tcW w:type="dxa" w:w="4968"/>
            <w:vAlign w:val="top"/>
          </w:tcPr>
          <w:p>
            <w:r>
              <w:t>timestamp</w:t>
            </w:r>
          </w:p>
        </w:tc>
        <w:tc>
          <w:tcPr>
            <w:tcW w:type="dxa" w:w="4968"/>
            <w:vAlign w:val="top"/>
          </w:tcPr>
          <w:p>
            <w:r>
              <w:t>Date and time of the operation.</w:t>
            </w:r>
          </w:p>
        </w:tc>
      </w:tr>
    </w:tbl>
    <w:p/>
    <w:p>
      <w:pPr>
        <w:pStyle w:val="Heading2"/>
      </w:pPr>
      <w:r>
        <w:t>AuditLog</w:t>
      </w:r>
    </w:p>
    <w:p>
      <w:r>
        <w:rPr>
          <w:b w:val="0"/>
          <w:i w:val="0"/>
        </w:rPr>
        <w:t>Represents an immutable historical record of significant business events for traceability and accountability.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Description</w:t>
            </w:r>
          </w:p>
        </w:tc>
      </w:tr>
      <w:tr>
        <w:tc>
          <w:tcPr>
            <w:tcW w:type="dxa" w:w="4968"/>
            <w:vAlign w:val="top"/>
          </w:tcPr>
          <w:p>
            <w:r>
              <w:t>id</w:t>
            </w:r>
          </w:p>
        </w:tc>
        <w:tc>
          <w:tcPr>
            <w:tcW w:type="dxa" w:w="4968"/>
            <w:vAlign w:val="top"/>
          </w:tcPr>
          <w:p>
            <w:r>
              <w:t>Unique identity of the audit record.</w:t>
            </w:r>
          </w:p>
        </w:tc>
      </w:tr>
      <w:tr>
        <w:tc>
          <w:tcPr>
            <w:tcW w:type="dxa" w:w="4968"/>
            <w:vAlign w:val="top"/>
          </w:tcPr>
          <w:p>
            <w:r>
              <w:t>operationId</w:t>
            </w:r>
          </w:p>
        </w:tc>
        <w:tc>
          <w:tcPr>
            <w:tcW w:type="dxa" w:w="4968"/>
            <w:vAlign w:val="top"/>
          </w:tcPr>
          <w:p>
            <w:r>
              <w:t>Business operation represented by the audit event.</w:t>
            </w:r>
          </w:p>
        </w:tc>
      </w:tr>
      <w:tr>
        <w:tc>
          <w:tcPr>
            <w:tcW w:type="dxa" w:w="4968"/>
            <w:vAlign w:val="top"/>
          </w:tcPr>
          <w:p>
            <w:r>
              <w:t>userId</w:t>
            </w:r>
          </w:p>
        </w:tc>
        <w:tc>
          <w:tcPr>
            <w:tcW w:type="dxa" w:w="4968"/>
            <w:vAlign w:val="top"/>
          </w:tcPr>
          <w:p>
            <w:r>
              <w:t>User associated with the event.</w:t>
            </w:r>
          </w:p>
        </w:tc>
      </w:tr>
      <w:tr>
        <w:tc>
          <w:tcPr>
            <w:tcW w:type="dxa" w:w="4968"/>
            <w:vAlign w:val="top"/>
          </w:tcPr>
          <w:p>
            <w:r>
              <w:t>role</w:t>
            </w:r>
          </w:p>
        </w:tc>
        <w:tc>
          <w:tcPr>
            <w:tcW w:type="dxa" w:w="4968"/>
            <w:vAlign w:val="top"/>
          </w:tcPr>
          <w:p>
            <w:r>
              <w:t>Role held by the user when the event occurred.</w:t>
            </w:r>
          </w:p>
        </w:tc>
      </w:tr>
      <w:tr>
        <w:tc>
          <w:tcPr>
            <w:tcW w:type="dxa" w:w="4968"/>
            <w:vAlign w:val="top"/>
          </w:tcPr>
          <w:p>
            <w:r>
              <w:t>resourceId</w:t>
            </w:r>
          </w:p>
        </w:tc>
        <w:tc>
          <w:tcPr>
            <w:tcW w:type="dxa" w:w="4968"/>
            <w:vAlign w:val="top"/>
          </w:tcPr>
          <w:p>
            <w:r>
              <w:t>Affected resource.</w:t>
            </w:r>
          </w:p>
        </w:tc>
      </w:tr>
      <w:tr>
        <w:tc>
          <w:tcPr>
            <w:tcW w:type="dxa" w:w="4968"/>
            <w:vAlign w:val="top"/>
          </w:tcPr>
          <w:p>
            <w:r>
              <w:t>timestamp</w:t>
            </w:r>
          </w:p>
        </w:tc>
        <w:tc>
          <w:tcPr>
            <w:tcW w:type="dxa" w:w="4968"/>
            <w:vAlign w:val="top"/>
          </w:tcPr>
          <w:p>
            <w:r>
              <w:t>Date and time of the event.</w:t>
            </w:r>
          </w:p>
        </w:tc>
      </w:tr>
      <w:tr>
        <w:tc>
          <w:tcPr>
            <w:tcW w:type="dxa" w:w="4968"/>
            <w:vAlign w:val="top"/>
          </w:tcPr>
          <w:p>
            <w:r>
              <w:t>details</w:t>
            </w:r>
          </w:p>
        </w:tc>
        <w:tc>
          <w:tcPr>
            <w:tcW w:type="dxa" w:w="4968"/>
            <w:vAlign w:val="top"/>
          </w:tcPr>
          <w:p>
            <w:r>
              <w:t>Operation-specific audit information.</w:t>
            </w:r>
          </w:p>
        </w:tc>
      </w:tr>
    </w:tbl>
    <w:p/>
    <w:p>
      <w:pPr>
        <w:pStyle w:val="Heading1"/>
      </w:pPr>
      <w:r>
        <w:t>3. Main Domain Relationships</w:t>
      </w:r>
    </w:p>
    <w:p>
      <w:r>
        <w:rPr>
          <w:b w:val="0"/>
          <w:i w:val="0"/>
        </w:rPr>
        <w:t>The following relationships describe the main associations among the NexusMarket domain models. They are expressed conceptually and do not prescribe a database schema.</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Relationship</w:t>
            </w:r>
          </w:p>
        </w:tc>
        <w:tc>
          <w:tcPr>
            <w:tcW w:type="dxa" w:w="4968"/>
          </w:tcPr>
          <w:p>
            <w:r>
              <w:rPr>
                <w:b/>
              </w:rPr>
              <w:t>Description</w:t>
            </w:r>
          </w:p>
        </w:tc>
      </w:tr>
      <w:tr>
        <w:tc>
          <w:tcPr>
            <w:tcW w:type="dxa" w:w="4968"/>
          </w:tcPr>
          <w:p>
            <w:r>
              <w:t>User → Buyer / Seller</w:t>
            </w:r>
          </w:p>
        </w:tc>
        <w:tc>
          <w:tcPr>
            <w:tcW w:type="dxa" w:w="4968"/>
          </w:tcPr>
          <w:p>
            <w:r>
              <w:t>A system user may be associated with a buyer or seller identity according to the role and business context.</w:t>
            </w:r>
          </w:p>
        </w:tc>
      </w:tr>
      <w:tr>
        <w:tc>
          <w:tcPr>
            <w:tcW w:type="dxa" w:w="4968"/>
          </w:tcPr>
          <w:p>
            <w:r>
              <w:t>Seller → Product</w:t>
            </w:r>
          </w:p>
        </w:tc>
        <w:tc>
          <w:tcPr>
            <w:tcW w:type="dxa" w:w="4968"/>
          </w:tcPr>
          <w:p>
            <w:r>
              <w:t>A seller owns and manages the products offered through the marketplace.</w:t>
            </w:r>
          </w:p>
        </w:tc>
      </w:tr>
      <w:tr>
        <w:tc>
          <w:tcPr>
            <w:tcW w:type="dxa" w:w="4968"/>
          </w:tcPr>
          <w:p>
            <w:r>
              <w:t>Seller → Warehouse</w:t>
            </w:r>
          </w:p>
        </w:tc>
        <w:tc>
          <w:tcPr>
            <w:tcW w:type="dxa" w:w="4968"/>
          </w:tcPr>
          <w:p>
            <w:r>
              <w:t>A seller manages warehouses used to store or organize inventory.</w:t>
            </w:r>
          </w:p>
        </w:tc>
      </w:tr>
      <w:tr>
        <w:tc>
          <w:tcPr>
            <w:tcW w:type="dxa" w:w="4968"/>
          </w:tcPr>
          <w:p>
            <w:r>
              <w:t>Product → Inventory</w:t>
            </w:r>
          </w:p>
        </w:tc>
        <w:tc>
          <w:tcPr>
            <w:tcW w:type="dxa" w:w="4968"/>
          </w:tcPr>
          <w:p>
            <w:r>
              <w:t>A product may have inventory records associated with one or more warehouses.</w:t>
            </w:r>
          </w:p>
        </w:tc>
      </w:tr>
      <w:tr>
        <w:tc>
          <w:tcPr>
            <w:tcW w:type="dxa" w:w="4968"/>
          </w:tcPr>
          <w:p>
            <w:r>
              <w:t>Warehouse → Inventory</w:t>
            </w:r>
          </w:p>
        </w:tc>
        <w:tc>
          <w:tcPr>
            <w:tcW w:type="dxa" w:w="4968"/>
          </w:tcPr>
          <w:p>
            <w:r>
              <w:t>A warehouse contains inventory records for products managed by the seller.</w:t>
            </w:r>
          </w:p>
        </w:tc>
      </w:tr>
      <w:tr>
        <w:tc>
          <w:tcPr>
            <w:tcW w:type="dxa" w:w="4968"/>
          </w:tcPr>
          <w:p>
            <w:r>
              <w:t>Buyer → Cart</w:t>
            </w:r>
          </w:p>
        </w:tc>
        <w:tc>
          <w:tcPr>
            <w:tcW w:type="dxa" w:w="4968"/>
          </w:tcPr>
          <w:p>
            <w:r>
              <w:t>A buyer owns the shopping cart used to select products.</w:t>
            </w:r>
          </w:p>
        </w:tc>
      </w:tr>
      <w:tr>
        <w:tc>
          <w:tcPr>
            <w:tcW w:type="dxa" w:w="4968"/>
          </w:tcPr>
          <w:p>
            <w:r>
              <w:t>Cart → CartItem → Product</w:t>
            </w:r>
          </w:p>
        </w:tc>
        <w:tc>
          <w:tcPr>
            <w:tcW w:type="dxa" w:w="4968"/>
          </w:tcPr>
          <w:p>
            <w:r>
              <w:t>A cart contains product selections represented by cart items.</w:t>
            </w:r>
          </w:p>
        </w:tc>
      </w:tr>
      <w:tr>
        <w:tc>
          <w:tcPr>
            <w:tcW w:type="dxa" w:w="4968"/>
          </w:tcPr>
          <w:p>
            <w:r>
              <w:t>Buyer → Order</w:t>
            </w:r>
          </w:p>
        </w:tc>
        <w:tc>
          <w:tcPr>
            <w:tcW w:type="dxa" w:w="4968"/>
          </w:tcPr>
          <w:p>
            <w:r>
              <w:t>A buyer owns the orders created through the marketplace.</w:t>
            </w:r>
          </w:p>
        </w:tc>
      </w:tr>
      <w:tr>
        <w:tc>
          <w:tcPr>
            <w:tcW w:type="dxa" w:w="4968"/>
          </w:tcPr>
          <w:p>
            <w:r>
              <w:t>Order → OrderItem → Product</w:t>
            </w:r>
          </w:p>
        </w:tc>
        <w:tc>
          <w:tcPr>
            <w:tcW w:type="dxa" w:w="4968"/>
          </w:tcPr>
          <w:p>
            <w:r>
              <w:t>An order contains product lines representing the products purchased.</w:t>
            </w:r>
          </w:p>
        </w:tc>
      </w:tr>
      <w:tr>
        <w:tc>
          <w:tcPr>
            <w:tcW w:type="dxa" w:w="4968"/>
          </w:tcPr>
          <w:p>
            <w:r>
              <w:t>Order → Payment</w:t>
            </w:r>
          </w:p>
        </w:tc>
        <w:tc>
          <w:tcPr>
            <w:tcW w:type="dxa" w:w="4968"/>
          </w:tcPr>
          <w:p>
            <w:r>
              <w:t>An order may have an associated payment process.</w:t>
            </w:r>
          </w:p>
        </w:tc>
      </w:tr>
      <w:tr>
        <w:tc>
          <w:tcPr>
            <w:tcW w:type="dxa" w:w="4968"/>
          </w:tcPr>
          <w:p>
            <w:r>
              <w:t>Order → Invoice</w:t>
            </w:r>
          </w:p>
        </w:tc>
        <w:tc>
          <w:tcPr>
            <w:tcW w:type="dxa" w:w="4968"/>
          </w:tcPr>
          <w:p>
            <w:r>
              <w:t>An order may generate a commercial invoice.</w:t>
            </w:r>
          </w:p>
        </w:tc>
      </w:tr>
      <w:tr>
        <w:tc>
          <w:tcPr>
            <w:tcW w:type="dxa" w:w="4968"/>
          </w:tcPr>
          <w:p>
            <w:r>
              <w:t>Order → Shipment</w:t>
            </w:r>
          </w:p>
        </w:tc>
        <w:tc>
          <w:tcPr>
            <w:tcW w:type="dxa" w:w="4968"/>
          </w:tcPr>
          <w:p>
            <w:r>
              <w:t>An order may be associated with a shipment for fulfillment and delivery.</w:t>
            </w:r>
          </w:p>
        </w:tc>
      </w:tr>
      <w:tr>
        <w:tc>
          <w:tcPr>
            <w:tcW w:type="dxa" w:w="4968"/>
          </w:tcPr>
          <w:p>
            <w:r>
              <w:t>Order → Return → Refund</w:t>
            </w:r>
          </w:p>
        </w:tc>
        <w:tc>
          <w:tcPr>
            <w:tcW w:type="dxa" w:w="4968"/>
          </w:tcPr>
          <w:p>
            <w:r>
              <w:t>A return request may result in a refund when the return is approved.</w:t>
            </w:r>
          </w:p>
        </w:tc>
      </w:tr>
      <w:tr>
        <w:tc>
          <w:tcPr>
            <w:tcW w:type="dxa" w:w="4968"/>
          </w:tcPr>
          <w:p>
            <w:r>
              <w:t>User → Operation → AuditLog</w:t>
            </w:r>
          </w:p>
        </w:tc>
        <w:tc>
          <w:tcPr>
            <w:tcW w:type="dxa" w:w="4968"/>
          </w:tcPr>
          <w:p>
            <w:r>
              <w:t>Business operations provide traceability and may generate immutable audit records.</w:t>
            </w:r>
          </w:p>
        </w:tc>
      </w:tr>
    </w:tbl>
    <w:p>
      <w:pPr>
        <w:pStyle w:val="Heading1"/>
      </w:pPr>
      <w:r>
        <w:t>4. Value Objects</w:t>
      </w:r>
    </w:p>
    <w:p>
      <w:r>
        <w:rPr>
          <w:b w:val="0"/>
          <w:i w:val="0"/>
        </w:rPr>
        <w:t>Value Objects represent domain concepts whose identity is determined by their values. They are intended to be immutable and do not require an independent identity such as a database identifier.</w:t>
      </w:r>
    </w:p>
    <w:p>
      <w:r>
        <w:rPr>
          <w:b w:val="0"/>
          <w:i w:val="0"/>
        </w:rPr>
        <w:t>Value Objects encapsulate validation and domain meaning for commonly used concepts, keeping primitive values from being spread throughout the domain.</w:t>
      </w:r>
    </w:p>
    <w:p>
      <w:pPr>
        <w:pStyle w:val="Heading2"/>
      </w:pPr>
      <w:r>
        <w:t>Email</w:t>
      </w:r>
    </w:p>
    <w:p>
      <w:r>
        <w:rPr>
          <w:b w:val="0"/>
          <w:i w:val="0"/>
        </w:rPr>
        <w:t>Represents a valid email address used for user identification and communication.</w:t>
      </w:r>
    </w:p>
    <w:p>
      <w:r>
        <w:rPr>
          <w:b w:val="0"/>
          <w:i w:val="0"/>
        </w:rPr>
        <w:t>Conceptual value components: value, format validation.</w:t>
      </w:r>
    </w:p>
    <w:p>
      <w:pPr>
        <w:pStyle w:val="Heading2"/>
      </w:pPr>
      <w:r>
        <w:t>Money</w:t>
      </w:r>
    </w:p>
    <w:p>
      <w:r>
        <w:rPr>
          <w:b w:val="0"/>
          <w:i w:val="0"/>
        </w:rPr>
        <w:t>Represents a monetary amount together with its currency.</w:t>
      </w:r>
    </w:p>
    <w:p>
      <w:r>
        <w:rPr>
          <w:b w:val="0"/>
          <w:i w:val="0"/>
        </w:rPr>
        <w:t>Conceptual value components: amount, currency.</w:t>
      </w:r>
    </w:p>
    <w:p>
      <w:pPr>
        <w:pStyle w:val="Heading2"/>
      </w:pPr>
      <w:r>
        <w:t>Quantity</w:t>
      </w:r>
    </w:p>
    <w:p>
      <w:r>
        <w:rPr>
          <w:b w:val="0"/>
          <w:i w:val="0"/>
        </w:rPr>
        <w:t>Represents a non-negative product quantity used in carts, orders, and inventory.</w:t>
      </w:r>
    </w:p>
    <w:p>
      <w:r>
        <w:rPr>
          <w:b w:val="0"/>
          <w:i w:val="0"/>
        </w:rPr>
        <w:t>Conceptual value components: value, non-negative validation.</w:t>
      </w:r>
    </w:p>
    <w:p>
      <w:pPr>
        <w:pStyle w:val="Heading2"/>
      </w:pPr>
      <w:r>
        <w:t>ProductPrice</w:t>
      </w:r>
    </w:p>
    <w:p>
      <w:r>
        <w:rPr>
          <w:b w:val="0"/>
          <w:i w:val="0"/>
        </w:rPr>
        <w:t>Represents the commercial price of a product.</w:t>
      </w:r>
    </w:p>
    <w:p>
      <w:r>
        <w:rPr>
          <w:b w:val="0"/>
          <w:i w:val="0"/>
        </w:rPr>
        <w:t>Conceptual value components: amount, currency.</w:t>
      </w:r>
    </w:p>
    <w:p>
      <w:pPr>
        <w:pStyle w:val="Heading2"/>
      </w:pPr>
      <w:r>
        <w:t>OrderTotal</w:t>
      </w:r>
    </w:p>
    <w:p>
      <w:r>
        <w:rPr>
          <w:b w:val="0"/>
          <w:i w:val="0"/>
        </w:rPr>
        <w:t>Represents the calculated total value of an order.</w:t>
      </w:r>
    </w:p>
    <w:p>
      <w:r>
        <w:rPr>
          <w:b w:val="0"/>
          <w:i w:val="0"/>
        </w:rPr>
        <w:t>Conceptual value components: amount, currency.</w:t>
      </w:r>
    </w:p>
    <w:p>
      <w:pPr>
        <w:pStyle w:val="Heading2"/>
      </w:pPr>
      <w:r>
        <w:t>TrackingCode</w:t>
      </w:r>
    </w:p>
    <w:p>
      <w:r>
        <w:rPr>
          <w:b w:val="0"/>
          <w:i w:val="0"/>
        </w:rPr>
        <w:t>Represents the identifier used to track a shipment.</w:t>
      </w:r>
    </w:p>
    <w:p>
      <w:r>
        <w:rPr>
          <w:b w:val="0"/>
          <w:i w:val="0"/>
        </w:rPr>
        <w:t>Conceptual value components: value.</w:t>
      </w:r>
    </w:p>
    <w:p>
      <w:pPr>
        <w:pStyle w:val="Heading2"/>
      </w:pPr>
      <w:r>
        <w:t>ContactInformation</w:t>
      </w:r>
    </w:p>
    <w:p>
      <w:r>
        <w:rPr>
          <w:b w:val="0"/>
          <w:i w:val="0"/>
        </w:rPr>
        <w:t>Represents contact data associated with a buyer or other marketplace participant.</w:t>
      </w:r>
    </w:p>
    <w:p>
      <w:r>
        <w:rPr>
          <w:b w:val="0"/>
          <w:i w:val="0"/>
        </w:rPr>
        <w:t>Conceptual value components: name, phone, email.</w:t>
      </w:r>
    </w:p>
    <w:p>
      <w:pPr>
        <w:pStyle w:val="Heading2"/>
      </w:pPr>
      <w:r>
        <w:t>Address</w:t>
      </w:r>
    </w:p>
    <w:p>
      <w:r>
        <w:rPr>
          <w:b w:val="0"/>
          <w:i w:val="0"/>
        </w:rPr>
        <w:t>Represents the location information required for delivery or other marketplace operations.</w:t>
      </w:r>
    </w:p>
    <w:p>
      <w:r>
        <w:rPr>
          <w:b w:val="0"/>
          <w:i w:val="0"/>
        </w:rPr>
        <w:t>Conceptual value components: street or address line, city, postal information, country.</w:t>
      </w:r>
    </w:p>
    <w:p>
      <w:pPr>
        <w:pStyle w:val="Heading2"/>
      </w:pPr>
      <w:r>
        <w:t>UserRole</w:t>
      </w:r>
    </w:p>
    <w:p>
      <w:r>
        <w:rPr>
          <w:b w:val="0"/>
          <w:i w:val="0"/>
        </w:rPr>
        <w:t>Represents the business role assigned to a user.</w:t>
      </w:r>
    </w:p>
    <w:p>
      <w:r>
        <w:rPr>
          <w:b w:val="0"/>
          <w:i w:val="0"/>
        </w:rPr>
        <w:t>Conceptual value components: role.</w:t>
      </w:r>
    </w:p>
    <w:p>
      <w:pPr>
        <w:pStyle w:val="Heading2"/>
      </w:pPr>
      <w:r>
        <w:t>UserStatus</w:t>
      </w:r>
    </w:p>
    <w:p>
      <w:r>
        <w:rPr>
          <w:b w:val="0"/>
          <w:i w:val="0"/>
        </w:rPr>
        <w:t>Represents the operational status of a user account.</w:t>
      </w:r>
    </w:p>
    <w:p>
      <w:r>
        <w:rPr>
          <w:b w:val="0"/>
          <w:i w:val="0"/>
        </w:rPr>
        <w:t>Conceptual value components: status.</w:t>
      </w:r>
    </w:p>
    <w:p>
      <w:pPr>
        <w:pStyle w:val="Heading2"/>
      </w:pPr>
      <w:r>
        <w:t>SellerStatus</w:t>
      </w:r>
    </w:p>
    <w:p>
      <w:r>
        <w:rPr>
          <w:b w:val="0"/>
          <w:i w:val="0"/>
        </w:rPr>
        <w:t>Represents the operational status of a seller.</w:t>
      </w:r>
    </w:p>
    <w:p>
      <w:r>
        <w:rPr>
          <w:b w:val="0"/>
          <w:i w:val="0"/>
        </w:rPr>
        <w:t>Conceptual value components: status.</w:t>
      </w:r>
    </w:p>
    <w:p>
      <w:pPr>
        <w:pStyle w:val="Heading2"/>
      </w:pPr>
      <w:r>
        <w:t>ProductStatus</w:t>
      </w:r>
    </w:p>
    <w:p>
      <w:r>
        <w:rPr>
          <w:b w:val="0"/>
          <w:i w:val="0"/>
        </w:rPr>
        <w:t>Represents the commercial availability state of a product.</w:t>
      </w:r>
    </w:p>
    <w:p>
      <w:r>
        <w:rPr>
          <w:b w:val="0"/>
          <w:i w:val="0"/>
        </w:rPr>
        <w:t>Conceptual value components: status.</w:t>
      </w:r>
    </w:p>
    <w:p>
      <w:pPr>
        <w:pStyle w:val="Heading2"/>
      </w:pPr>
      <w:r>
        <w:t>WarehouseStatus</w:t>
      </w:r>
    </w:p>
    <w:p>
      <w:r>
        <w:rPr>
          <w:b w:val="0"/>
          <w:i w:val="0"/>
        </w:rPr>
        <w:t>Represents the operational state of a warehouse.</w:t>
      </w:r>
    </w:p>
    <w:p>
      <w:r>
        <w:rPr>
          <w:b w:val="0"/>
          <w:i w:val="0"/>
        </w:rPr>
        <w:t>Conceptual value components: status.</w:t>
      </w:r>
    </w:p>
    <w:p>
      <w:pPr>
        <w:pStyle w:val="Heading2"/>
      </w:pPr>
      <w:r>
        <w:t>InventoryQuantity</w:t>
      </w:r>
    </w:p>
    <w:p>
      <w:r>
        <w:rPr>
          <w:b w:val="0"/>
          <w:i w:val="0"/>
        </w:rPr>
        <w:t>Represents inventory quantities and supports the rule that quantities cannot become negative.</w:t>
      </w:r>
    </w:p>
    <w:p>
      <w:r>
        <w:rPr>
          <w:b w:val="0"/>
          <w:i w:val="0"/>
        </w:rPr>
        <w:t>Conceptual value components: available, reserved.</w:t>
      </w:r>
    </w:p>
    <w:p>
      <w:pPr>
        <w:pStyle w:val="Heading2"/>
      </w:pPr>
      <w:r>
        <w:t>CartStatus</w:t>
      </w:r>
    </w:p>
    <w:p>
      <w:r>
        <w:rPr>
          <w:b w:val="0"/>
          <w:i w:val="0"/>
        </w:rPr>
        <w:t>Represents the current business state of a shopping cart.</w:t>
      </w:r>
    </w:p>
    <w:p>
      <w:r>
        <w:rPr>
          <w:b w:val="0"/>
          <w:i w:val="0"/>
        </w:rPr>
        <w:t>Conceptual value components: status.</w:t>
      </w:r>
    </w:p>
    <w:p>
      <w:pPr>
        <w:pStyle w:val="Heading2"/>
      </w:pPr>
      <w:r>
        <w:t>OrderStatus</w:t>
      </w:r>
    </w:p>
    <w:p>
      <w:r>
        <w:rPr>
          <w:b w:val="0"/>
          <w:i w:val="0"/>
        </w:rPr>
        <w:t>Represents the lifecycle state of an order.</w:t>
      </w:r>
    </w:p>
    <w:p>
      <w:r>
        <w:rPr>
          <w:b w:val="0"/>
          <w:i w:val="0"/>
        </w:rPr>
        <w:t>Conceptual value components: status.</w:t>
      </w:r>
    </w:p>
    <w:p>
      <w:pPr>
        <w:pStyle w:val="Heading2"/>
      </w:pPr>
      <w:r>
        <w:t>PaymentStatus</w:t>
      </w:r>
    </w:p>
    <w:p>
      <w:r>
        <w:rPr>
          <w:b w:val="0"/>
          <w:i w:val="0"/>
        </w:rPr>
        <w:t>Represents the current state of a payment operation.</w:t>
      </w:r>
    </w:p>
    <w:p>
      <w:r>
        <w:rPr>
          <w:b w:val="0"/>
          <w:i w:val="0"/>
        </w:rPr>
        <w:t>Conceptual value components: status.</w:t>
      </w:r>
    </w:p>
    <w:p>
      <w:pPr>
        <w:pStyle w:val="Heading2"/>
      </w:pPr>
      <w:r>
        <w:t>ShipmentStatus</w:t>
      </w:r>
    </w:p>
    <w:p>
      <w:r>
        <w:rPr>
          <w:b w:val="0"/>
          <w:i w:val="0"/>
        </w:rPr>
        <w:t>Represents the logistics state of a shipment.</w:t>
      </w:r>
    </w:p>
    <w:p>
      <w:r>
        <w:rPr>
          <w:b w:val="0"/>
          <w:i w:val="0"/>
        </w:rPr>
        <w:t>Conceptual value components: status.</w:t>
      </w:r>
    </w:p>
    <w:p>
      <w:pPr>
        <w:pStyle w:val="Heading2"/>
      </w:pPr>
      <w:r>
        <w:t>ReturnStatus</w:t>
      </w:r>
    </w:p>
    <w:p>
      <w:r>
        <w:rPr>
          <w:b w:val="0"/>
          <w:i w:val="0"/>
        </w:rPr>
        <w:t>Represents the state of a return request.</w:t>
      </w:r>
    </w:p>
    <w:p>
      <w:r>
        <w:rPr>
          <w:b w:val="0"/>
          <w:i w:val="0"/>
        </w:rPr>
        <w:t>Conceptual value components: status.</w:t>
      </w:r>
    </w:p>
    <w:p>
      <w:pPr>
        <w:pStyle w:val="Heading2"/>
      </w:pPr>
      <w:r>
        <w:t>RefundStatus</w:t>
      </w:r>
    </w:p>
    <w:p>
      <w:r>
        <w:rPr>
          <w:b w:val="0"/>
          <w:i w:val="0"/>
        </w:rPr>
        <w:t>Represents the state of a refund operation.</w:t>
      </w:r>
    </w:p>
    <w:p>
      <w:r>
        <w:rPr>
          <w:b w:val="0"/>
          <w:i w:val="0"/>
        </w:rPr>
        <w:t>Conceptual value components: status.</w:t>
      </w:r>
    </w:p>
    <w:p>
      <w:pPr>
        <w:pStyle w:val="Heading2"/>
      </w:pPr>
      <w:r>
        <w:t>OperationType</w:t>
      </w:r>
    </w:p>
    <w:p>
      <w:r>
        <w:rPr>
          <w:b w:val="0"/>
          <w:i w:val="0"/>
        </w:rPr>
        <w:t>Represents the type of significant business operation recorded by NexusMarket.</w:t>
      </w:r>
    </w:p>
    <w:p>
      <w:r>
        <w:rPr>
          <w:b w:val="0"/>
          <w:i w:val="0"/>
        </w:rPr>
        <w:t>Conceptual value components: type.</w:t>
      </w:r>
    </w:p>
    <w:p>
      <w:pPr>
        <w:pStyle w:val="Heading2"/>
      </w:pPr>
      <w:r>
        <w:t>AuditSeverity</w:t>
      </w:r>
    </w:p>
    <w:p>
      <w:r>
        <w:rPr>
          <w:b w:val="0"/>
          <w:i w:val="0"/>
        </w:rPr>
        <w:t>Represents the significance level assigned to an audit event when the domain requires severity classification.</w:t>
      </w:r>
    </w:p>
    <w:p>
      <w:r>
        <w:rPr>
          <w:b w:val="0"/>
          <w:i w:val="0"/>
        </w:rPr>
        <w:t>Conceptual value components: severity.</w:t>
      </w:r>
    </w:p>
    <w:p>
      <w:pPr>
        <w:pStyle w:val="Heading1"/>
      </w:pPr>
      <w:r>
        <w:t>5. Domain Rules Preserved by the Models and Value Objects</w:t>
      </w:r>
    </w:p>
    <w:p>
      <w:pPr>
        <w:pStyle w:val="ListBullet"/>
      </w:pPr>
      <w:r>
        <w:t>A seller-owned resource must be operated on only by an authorized seller.</w:t>
      </w:r>
    </w:p>
    <w:p>
      <w:pPr>
        <w:pStyle w:val="ListBullet"/>
      </w:pPr>
      <w:r>
        <w:t>A buyer may access and operate on the buyer's own cart and orders according to authorization rules.</w:t>
      </w:r>
    </w:p>
    <w:p>
      <w:pPr>
        <w:pStyle w:val="ListBullet"/>
      </w:pPr>
      <w:r>
        <w:t>Inventory quantities cannot become negative.</w:t>
      </w:r>
    </w:p>
    <w:p>
      <w:pPr>
        <w:pStyle w:val="ListBullet"/>
      </w:pPr>
      <w:r>
        <w:t>Inventory must have sufficient available quantity before a requested quantity can be reserved.</w:t>
      </w:r>
    </w:p>
    <w:p>
      <w:pPr>
        <w:pStyle w:val="ListBullet"/>
      </w:pPr>
      <w:r>
        <w:t>Order state changes must follow the permitted lifecycle transitions.</w:t>
      </w:r>
    </w:p>
    <w:p>
      <w:pPr>
        <w:pStyle w:val="ListBullet"/>
      </w:pPr>
      <w:r>
        <w:t>Payment and refund states must represent the result of their corresponding business operations.</w:t>
      </w:r>
    </w:p>
    <w:p>
      <w:pPr>
        <w:pStyle w:val="ListBullet"/>
      </w:pPr>
      <w:r>
        <w:t>Audit records are intended to preserve historical traceability of significant operations.</w:t>
      </w:r>
    </w:p>
    <w:p>
      <w:pPr>
        <w:pStyle w:val="ListBullet"/>
      </w:pPr>
      <w:r>
        <w:t>Roles and statuses are domain concepts used to determine whether a user may perform a business operation.</w:t>
      </w:r>
    </w:p>
    <w:p>
      <w:pPr>
        <w:pStyle w:val="ListBullet"/>
      </w:pPr>
      <w:r>
        <w:t>Monetary values must be represented consistently through a Money-related value concept rather than scattered primitive numeric values.</w:t>
      </w:r>
    </w:p>
    <w:p>
      <w:pPr>
        <w:pStyle w:val="ListBullet"/>
      </w:pPr>
      <w:r>
        <w:t>Value Objects are compared according to their values and should not be treated as independently identifiable entities.</w:t>
      </w:r>
    </w:p>
    <w:p>
      <w:pPr>
        <w:pStyle w:val="Heading1"/>
      </w:pPr>
      <w:r>
        <w:t>6. Scope and Architectural Constraints</w:t>
      </w:r>
    </w:p>
    <w:p>
      <w:r>
        <w:rPr>
          <w:b w:val="0"/>
          <w:i w:val="0"/>
        </w:rPr>
        <w:t>The models and value objects defined in this document belong to the NexusMarket Domain layer.</w:t>
      </w:r>
    </w:p>
    <w:p>
      <w:r>
        <w:rPr>
          <w:b w:val="0"/>
          <w:i w:val="0"/>
        </w:rPr>
        <w:t>They must remain independent of external technologies. Domain classes must not depend on Spring, JPA, MongoDB, REST, HTTP, JSON, SQL, or persistence-specific entities.</w:t>
      </w:r>
    </w:p>
    <w:p>
      <w:r>
        <w:rPr>
          <w:b w:val="0"/>
          <w:i w:val="0"/>
        </w:rPr>
        <w:t>Persistence entities and API DTOs are separate representations and must not be exposed directly as domain models.</w:t>
      </w:r>
    </w:p>
    <w:p>
      <w:r>
        <w:rPr>
          <w:b w:val="0"/>
          <w:i w:val="0"/>
        </w:rPr>
        <w:t>The models and value objects defined here provide the domain foundation for the input ports, output ports, domain services, exceptions, and adapters that will be documented during the semester.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NexusMarket — Domain Models and Value Objects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