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090"/>
          <w:sz w:val="44"/>
          <w:szCs w:val="44"/>
        </w:rPr>
        <w:t xml:space="preserve">Knowledge Document</w:t>
      </w:r>
    </w:p>
    <w:p>
      <w:pPr>
        <w:spacing w:after="40"/>
        <w:jc w:val="center"/>
      </w:pPr>
      <w:r>
        <w:rPr>
          <w:rFonts w:ascii="Arial" w:cs="Arial" w:eastAsia="Arial" w:hAnsi="Arial"/>
          <w:color w:val="3A6EA5"/>
          <w:sz w:val="28"/>
          <w:szCs w:val="28"/>
        </w:rPr>
        <w:t xml:space="preserve">Fractal World-Building for TTRPGs</w:t>
      </w:r>
    </w:p>
    <w:p>
      <w:pPr>
        <w:pBdr>
          <w:bottom w:val="single" w:color="2E5090" w:sz="4" w:space="8"/>
        </w:pBdr>
        <w:spacing w:after="360"/>
        <w:jc w:val="center"/>
      </w:pPr>
      <w:r>
        <w:rPr>
          <w:i/>
          <w:iCs/>
          <w:color w:val="666666"/>
          <w:sz w:val="20"/>
          <w:szCs w:val="20"/>
        </w:rPr>
        <w:t xml:space="preserve">Source: Mystic Arts YouTube Channel — Donnie (Writer, Director, DM)</w:t>
      </w:r>
    </w:p>
    <w:p>
      <w:pPr>
        <w:pStyle w:val="Heading1"/>
      </w:pPr>
      <w: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DDEF" w:val="clear"/>
            <w:tcMar>
              <w:top w:type="dxa" w:w="80"/>
              <w:left w:type="dxa" w:w="120"/>
              <w:bottom w:type="dxa" w:w="80"/>
              <w:right w:type="dxa" w:w="120"/>
            </w:tcMar>
          </w:tcPr>
          <w:p>
            <w:r>
              <w:rPr>
                <w:b/>
                <w:bCs/>
                <w:sz w:val="22"/>
                <w:szCs w:val="22"/>
              </w:rPr>
              <w:t xml:space="preserve">Topic</w:t>
            </w:r>
          </w:p>
        </w:tc>
        <w:tc>
          <w:tcPr>
            <w:tcW w:type="dxa" w:w="6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sz w:val="22"/>
                <w:szCs w:val="22"/>
              </w:rPr>
              <w:t xml:space="preserve">Building massive, living TTRPG campaign worlds using a fractal instancing method</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sz w:val="22"/>
                <w:szCs w:val="22"/>
              </w:rPr>
              <w:t xml:space="preserve">Creator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Donnie — professional writer/director, 10+ years DMing, 70+ adventures in one world</w:t>
            </w:r>
          </w:p>
        </w:tc>
      </w:tr>
      <w:tr>
        <w:tc>
          <w:tcPr>
            <w:tcW w:type="dxa" w:w="2800"/>
            <w:tcBorders>
              <w:top w:val="single" w:color="CCCCCC" w:sz="1"/>
              <w:left w:val="single" w:color="CCCCCC" w:sz="1"/>
              <w:bottom w:val="single" w:color="CCCCCC" w:sz="1"/>
              <w:right w:val="single" w:color="CCCCCC" w:sz="1"/>
            </w:tcBorders>
            <w:shd w:fill="D0DDEF" w:val="clear"/>
            <w:tcMar>
              <w:top w:type="dxa" w:w="80"/>
              <w:left w:type="dxa" w:w="120"/>
              <w:bottom w:type="dxa" w:w="80"/>
              <w:right w:type="dxa" w:w="120"/>
            </w:tcMar>
          </w:tcPr>
          <w:p>
            <w:r>
              <w:rPr>
                <w:b/>
                <w:bCs/>
                <w:sz w:val="22"/>
                <w:szCs w:val="22"/>
              </w:rPr>
              <w:t xml:space="preserve">Core Insight</w:t>
            </w:r>
          </w:p>
        </w:tc>
        <w:tc>
          <w:tcPr>
            <w:tcW w:type="dxa" w:w="6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sz w:val="22"/>
                <w:szCs w:val="22"/>
              </w:rPr>
              <w:t xml:space="preserve">Treat world details like fractals: each area is an instanced world containing deeper instanced worlds, infinitely</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sz w:val="22"/>
                <w:szCs w:val="22"/>
              </w:rPr>
              <w:t xml:space="preserve">Key Benefit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Players experience verisimilitude — the feeling that the world always has more to discover, like reality</w:t>
            </w:r>
          </w:p>
        </w:tc>
      </w:tr>
    </w:tbl>
    <w:p>
      <w:pPr>
        <w:spacing w:after="80"/>
      </w:pPr>
    </w:p>
    <w:p>
      <w:pPr>
        <w:pStyle w:val="Heading1"/>
      </w:pPr>
      <w:r>
        <w:t xml:space="preserve">Key Terminology</w:t>
      </w:r>
    </w:p>
    <w:p>
      <w:pPr>
        <w:pStyle w:val="Heading2"/>
      </w:pPr>
      <w:r>
        <w:t xml:space="preserve">Campaign Structure Hierarchy</w:t>
      </w:r>
    </w:p>
    <w:p>
      <w:pPr>
        <w:spacing w:after="160"/>
      </w:pPr>
      <w:r>
        <w:rPr>
          <w:sz w:val="22"/>
          <w:szCs w:val="22"/>
        </w:rPr>
        <w:t xml:space="preserve">Understanding the distinction between these terms is foundational to the method:</w:t>
      </w:r>
    </w:p>
    <w:p>
      <w:pPr>
        <w:pStyle w:val="ListParagraph"/>
        <w:numPr>
          <w:ilvl w:val="0"/>
          <w:numId w:val="2"/>
        </w:numPr>
        <w:spacing w:after="80"/>
      </w:pPr>
      <w:r>
        <w:rPr>
          <w:sz w:val="22"/>
          <w:szCs w:val="22"/>
        </w:rPr>
        <w:t xml:space="preserve">Campaign: The overarching story or series of connected adventures set in your world. One campaign has many adventures.</w:t>
      </w:r>
    </w:p>
    <w:p>
      <w:pPr>
        <w:pStyle w:val="ListParagraph"/>
        <w:numPr>
          <w:ilvl w:val="0"/>
          <w:numId w:val="2"/>
        </w:numPr>
        <w:spacing w:after="80"/>
      </w:pPr>
      <w:r>
        <w:rPr>
          <w:sz w:val="22"/>
          <w:szCs w:val="22"/>
        </w:rPr>
        <w:t xml:space="preserve">Adventure: A self-contained narrative arc within a campaign. One adventure has many sessions.</w:t>
      </w:r>
    </w:p>
    <w:p>
      <w:pPr>
        <w:pStyle w:val="ListParagraph"/>
        <w:numPr>
          <w:ilvl w:val="0"/>
          <w:numId w:val="2"/>
        </w:numPr>
        <w:spacing w:after="80"/>
      </w:pPr>
      <w:r>
        <w:rPr>
          <w:sz w:val="22"/>
          <w:szCs w:val="22"/>
        </w:rPr>
        <w:t xml:space="preserve">Session: A single play meeting. The atomic unit of actual gameplay.</w:t>
      </w:r>
    </w:p>
    <w:p>
      <w:pPr>
        <w:pStyle w:val="Heading2"/>
      </w:pPr>
      <w:r>
        <w:t xml:space="preserve">World Structure Hierarchy</w:t>
      </w:r>
    </w:p>
    <w:p>
      <w:pPr>
        <w:spacing w:after="160"/>
      </w:pPr>
      <w:r>
        <w:rPr>
          <w:sz w:val="22"/>
          <w:szCs w:val="22"/>
        </w:rPr>
        <w:t xml:space="preserve">Equally important is distinguishing between a world and a setting:</w:t>
      </w:r>
    </w:p>
    <w:p>
      <w:pPr>
        <w:pStyle w:val="ListParagraph"/>
        <w:numPr>
          <w:ilvl w:val="0"/>
          <w:numId w:val="2"/>
        </w:numPr>
        <w:spacing w:after="80"/>
      </w:pPr>
      <w:r>
        <w:rPr>
          <w:sz w:val="22"/>
          <w:szCs w:val="22"/>
        </w:rPr>
        <w:t xml:space="preserve">World: The entire self-consistent reality. It contains multitudes of settings, genres, and time periods. A world is not reducible to a single theme.</w:t>
      </w:r>
    </w:p>
    <w:p>
      <w:pPr>
        <w:pStyle w:val="ListParagraph"/>
        <w:numPr>
          <w:ilvl w:val="0"/>
          <w:numId w:val="2"/>
        </w:numPr>
        <w:spacing w:after="80"/>
      </w:pPr>
      <w:r>
        <w:rPr>
          <w:sz w:val="22"/>
          <w:szCs w:val="22"/>
        </w:rPr>
        <w:t xml:space="preserve">Setting: A thematic region or context within the world. A cowboy frontier, a pirate archipelago, a Victorian industrial city. Each has its own tone and genre conventions.</w:t>
      </w:r>
    </w:p>
    <w:p>
      <w:pPr>
        <w:pStyle w:val="ListParagraph"/>
        <w:numPr>
          <w:ilvl w:val="0"/>
          <w:numId w:val="2"/>
        </w:numPr>
        <w:spacing w:after="80"/>
      </w:pPr>
      <w:r>
        <w:rPr>
          <w:sz w:val="22"/>
          <w:szCs w:val="22"/>
        </w:rPr>
        <w:t xml:space="preserve">Location: A specific place within a setting. A tavern, a mountain pass, a parliament building.</w:t>
      </w:r>
    </w:p>
    <w:p>
      <w:pPr>
        <w:spacing w:after="160"/>
      </w:pPr>
      <w:r>
        <w:rPr>
          <w:sz w:val="22"/>
          <w:szCs w:val="22"/>
        </w:rPr>
        <w:t xml:space="preserve">The critical distinction: a world is NOT the same thing as a setting. Your world can contain an unlimited number of settings, each with different genres, tech levels, and cultural flavors.</w:t>
      </w:r>
    </w:p>
    <w:p>
      <w:r>
        <w:br w:type="page"/>
      </w:r>
    </w:p>
    <w:p>
      <w:pPr>
        <w:pStyle w:val="Heading1"/>
      </w:pPr>
      <w:r>
        <w:t xml:space="preserve">The Fractal Instance Method</w:t>
      </w:r>
    </w:p>
    <w:p>
      <w:pPr>
        <w:spacing w:after="160"/>
      </w:pPr>
      <w:r>
        <w:rPr>
          <w:sz w:val="22"/>
          <w:szCs w:val="22"/>
        </w:rPr>
        <w:t xml:space="preserve">This is the core technique that enables building a massive campaign world without requiring years of upfront preparation.</w:t>
      </w:r>
    </w:p>
    <w:p>
      <w:pPr>
        <w:pStyle w:val="Heading2"/>
      </w:pPr>
      <w:r>
        <w:t xml:space="preserve">Concept: Instance Worlds</w:t>
      </w:r>
    </w:p>
    <w:p>
      <w:pPr>
        <w:spacing w:after="160"/>
      </w:pPr>
      <w:r>
        <w:rPr>
          <w:sz w:val="22"/>
          <w:szCs w:val="22"/>
        </w:rPr>
        <w:t xml:space="preserve">Treat each area of your world like an instanced world in an MMO. From the outside, it can be reduced to a simple genre label. From the inside, it reveals its own complex ecosystem of sub-settings, each of which is itself an instance containing more instances.</w:t>
      </w:r>
    </w:p>
    <w:p>
      <w:pPr>
        <w:pStyle w:val="Heading3"/>
      </w:pPr>
      <w:r>
        <w:t xml:space="preserve">The Zoom-In Principle</w:t>
      </w:r>
    </w:p>
    <w:p>
      <w:pPr>
        <w:spacing w:after="160"/>
      </w:pPr>
      <w:r>
        <w:rPr>
          <w:sz w:val="22"/>
          <w:szCs w:val="22"/>
        </w:rPr>
        <w:t xml:space="preserve">At a distance, an area is a cliché. Up close, it shatters into rich, layered detail:</w:t>
      </w:r>
    </w:p>
    <w:p>
      <w:pPr>
        <w:pStyle w:val="ListParagraph"/>
        <w:numPr>
          <w:ilvl w:val="0"/>
          <w:numId w:val="2"/>
        </w:numPr>
        <w:spacing w:after="80"/>
      </w:pPr>
      <w:r>
        <w:rPr>
          <w:sz w:val="22"/>
          <w:szCs w:val="22"/>
        </w:rPr>
        <w:t xml:space="preserve">Zoom Level 1 — World: “Cowboy Land” exists somewhere on the map. That’s all anyone knows.</w:t>
      </w:r>
    </w:p>
    <w:p>
      <w:pPr>
        <w:pStyle w:val="ListParagraph"/>
        <w:numPr>
          <w:ilvl w:val="0"/>
          <w:numId w:val="2"/>
        </w:numPr>
        <w:spacing w:after="80"/>
      </w:pPr>
      <w:r>
        <w:rPr>
          <w:sz w:val="22"/>
          <w:szCs w:val="22"/>
        </w:rPr>
        <w:t xml:space="preserve">Zoom Level 2 — Setting: Cowboy Land is actually called Ariston, an entire continent. The south is Magnificent 7 frontier territory. The north is Hateful 8 bleak wilderness. Between them sits Blackard, a Victorian industrial metropolis.</w:t>
      </w:r>
    </w:p>
    <w:p>
      <w:pPr>
        <w:pStyle w:val="ListParagraph"/>
        <w:numPr>
          <w:ilvl w:val="0"/>
          <w:numId w:val="2"/>
        </w:numPr>
        <w:spacing w:after="80"/>
      </w:pPr>
      <w:r>
        <w:rPr>
          <w:sz w:val="22"/>
          <w:szCs w:val="22"/>
        </w:rPr>
        <w:t xml:space="preserve">Zoom Level 3 — Sub-settings: Blackard has parliament, factory towns, corporate dockyards, grimy suburbs, and an entire city built within its sewer system.</w:t>
      </w:r>
    </w:p>
    <w:p>
      <w:pPr>
        <w:pStyle w:val="ListParagraph"/>
        <w:numPr>
          <w:ilvl w:val="0"/>
          <w:numId w:val="2"/>
        </w:numPr>
        <w:spacing w:after="80"/>
      </w:pPr>
      <w:r>
        <w:rPr>
          <w:sz w:val="22"/>
          <w:szCs w:val="22"/>
        </w:rPr>
        <w:t xml:space="preserve">Zoom Level 4 — Deep detail: The sewers contain lead-lined tunnels from a Great War, the Ratigan society with revolutionaries and regular citizens, and a faction collaborating with a cult to raise a serpent that will eat the sun.</w:t>
      </w:r>
    </w:p>
    <w:p>
      <w:pPr>
        <w:pStyle w:val="ListParagraph"/>
        <w:numPr>
          <w:ilvl w:val="0"/>
          <w:numId w:val="2"/>
        </w:numPr>
        <w:spacing w:after="80"/>
      </w:pPr>
      <w:r>
        <w:rPr>
          <w:sz w:val="22"/>
          <w:szCs w:val="22"/>
        </w:rPr>
        <w:t xml:space="preserve">Zoom Level 5+: It never ends. Each faction, each culture, each character has more detail behind them, waiting to be created when the story demands it.</w:t>
      </w:r>
    </w:p>
    <w:p>
      <w:pPr>
        <w:pStyle w:val="Heading2"/>
      </w:pPr>
      <w:r>
        <w:t xml:space="preserve">Why This Works</w:t>
      </w:r>
    </w:p>
    <w:p>
      <w:pPr>
        <w:spacing w:after="160"/>
      </w:pPr>
      <w:r>
        <w:rPr>
          <w:sz w:val="22"/>
          <w:szCs w:val="22"/>
        </w:rPr>
        <w:t xml:space="preserve">The real world operates on the same principle. No matter how much you learn about any topic, culture, or place, you always discover there is more you didn’t know. This is the Dunning-Kruger effect applied to world-building: the more you know about your world, the more you realize you don’t know. When your players feel this same sensation, they believe in your world.</w:t>
      </w:r>
    </w:p>
    <w:p>
      <w:pPr>
        <w:pStyle w:val="Heading1"/>
      </w:pPr>
      <w:r>
        <w:t xml:space="preserve">Genre Mixing and Verisimilitude</w:t>
      </w:r>
    </w:p>
    <w:p>
      <w:pPr>
        <w:spacing w:after="160"/>
      </w:pPr>
      <w:r>
        <w:rPr>
          <w:sz w:val="22"/>
          <w:szCs w:val="22"/>
        </w:rPr>
        <w:t xml:space="preserve">A key argument in this method is that mixing genres within a single world does not break immersion — it enhances it.</w:t>
      </w:r>
    </w:p>
    <w:p>
      <w:pPr>
        <w:pStyle w:val="Heading2"/>
      </w:pPr>
      <w:r>
        <w:t xml:space="preserve">Real-World Precedent</w:t>
      </w:r>
    </w:p>
    <w:p>
      <w:pPr>
        <w:spacing w:after="160"/>
      </w:pPr>
      <w:r>
        <w:rPr>
          <w:sz w:val="22"/>
          <w:szCs w:val="22"/>
        </w:rPr>
        <w:t xml:space="preserve">Earth itself is the ultimate mixed-genre setting. Historical examples illustrate this:</w:t>
      </w:r>
    </w:p>
    <w:p>
      <w:pPr>
        <w:pStyle w:val="ListParagraph"/>
        <w:numPr>
          <w:ilvl w:val="0"/>
          <w:numId w:val="2"/>
        </w:numPr>
        <w:spacing w:after="80"/>
      </w:pPr>
      <w:r>
        <w:rPr>
          <w:sz w:val="22"/>
          <w:szCs w:val="22"/>
        </w:rPr>
        <w:t xml:space="preserve">There was a 22-year window in which a samurai could have sent a fax to Abraham Lincoln.</w:t>
      </w:r>
    </w:p>
    <w:p>
      <w:pPr>
        <w:pStyle w:val="ListParagraph"/>
        <w:numPr>
          <w:ilvl w:val="0"/>
          <w:numId w:val="2"/>
        </w:numPr>
        <w:spacing w:after="80"/>
      </w:pPr>
      <w:r>
        <w:rPr>
          <w:sz w:val="22"/>
          <w:szCs w:val="22"/>
        </w:rPr>
        <w:t xml:space="preserve">By the end of the American Wild West era, skyscrapers already existed in New York.</w:t>
      </w:r>
    </w:p>
    <w:p>
      <w:pPr>
        <w:pStyle w:val="ListParagraph"/>
        <w:numPr>
          <w:ilvl w:val="0"/>
          <w:numId w:val="2"/>
        </w:numPr>
        <w:spacing w:after="80"/>
      </w:pPr>
      <w:r>
        <w:rPr>
          <w:sz w:val="22"/>
          <w:szCs w:val="22"/>
        </w:rPr>
        <w:t xml:space="preserve">Gunpowder weapons were used in China before the Normans conquered England.</w:t>
      </w:r>
    </w:p>
    <w:p>
      <w:pPr>
        <w:pStyle w:val="ListParagraph"/>
        <w:numPr>
          <w:ilvl w:val="0"/>
          <w:numId w:val="2"/>
        </w:numPr>
        <w:spacing w:after="80"/>
      </w:pPr>
      <w:r>
        <w:rPr>
          <w:sz w:val="22"/>
          <w:szCs w:val="22"/>
        </w:rPr>
        <w:t xml:space="preserve">The British Empire’s advanced military struggled against the Zulu, who fought with spears.</w:t>
      </w:r>
    </w:p>
    <w:p>
      <w:pPr>
        <w:pStyle w:val="Heading2"/>
      </w:pPr>
      <w:r>
        <w:t xml:space="preserve">Application in Fiction</w:t>
      </w:r>
    </w:p>
    <w:p>
      <w:pPr>
        <w:spacing w:after="160"/>
      </w:pPr>
      <w:r>
        <w:rPr>
          <w:sz w:val="22"/>
          <w:szCs w:val="22"/>
        </w:rPr>
        <w:t xml:space="preserve">Great fiction uses slightly out-of-genre characters to imply a larger world: a humble gardener joining a fellowship of heroes, a comedic rock creature in a mythological battle, or a beat cop in a high-octane action film. These contrasts make worlds feel real by suggesting there are more dimensions than just the central narrative.</w:t>
      </w:r>
    </w:p>
    <w:p>
      <w:pPr>
        <w:pStyle w:val="Heading2"/>
      </w:pPr>
      <w:r>
        <w:t xml:space="preserve">Practical Approach</w:t>
      </w:r>
    </w:p>
    <w:p>
      <w:pPr>
        <w:spacing w:after="160"/>
      </w:pPr>
      <w:r>
        <w:rPr>
          <w:sz w:val="22"/>
          <w:szCs w:val="22"/>
        </w:rPr>
        <w:t xml:space="preserve">You don’t need genres to mix constantly. Samurai can exist in their own region. Firearms can belong to the cowboy frontier. Each area is self-contained by default, but when genres do cross over, it creates memorable and exciting moments. The key is that these areas all coexist within the same world, and crossing paths remains possible.</w:t>
      </w:r>
    </w:p>
    <w:p>
      <w:r>
        <w:br w:type="page"/>
      </w:r>
    </w:p>
    <w:p>
      <w:pPr>
        <w:pStyle w:val="Heading1"/>
      </w:pPr>
      <w:r>
        <w:t xml:space="preserve">Building Through Play</w:t>
      </w:r>
    </w:p>
    <w:p>
      <w:pPr>
        <w:spacing w:after="160"/>
      </w:pPr>
      <w:r>
        <w:rPr>
          <w:sz w:val="22"/>
          <w:szCs w:val="22"/>
        </w:rPr>
        <w:t xml:space="preserve">This method explicitly rejects the idea of finishing a world before playing in it.</w:t>
      </w:r>
    </w:p>
    <w:p>
      <w:pPr>
        <w:pStyle w:val="Heading2"/>
      </w:pPr>
      <w:r>
        <w:t xml:space="preserve">Core Principles</w:t>
      </w:r>
    </w:p>
    <w:p>
      <w:pPr>
        <w:pStyle w:val="ListParagraph"/>
        <w:numPr>
          <w:ilvl w:val="0"/>
          <w:numId w:val="3"/>
        </w:numPr>
        <w:spacing w:after="80"/>
      </w:pPr>
      <w:r>
        <w:rPr>
          <w:sz w:val="22"/>
          <w:szCs w:val="22"/>
        </w:rPr>
        <w:t xml:space="preserve">Every adventure permanently changes the world. Cause and effect, consequences — the world is a living reality.</w:t>
      </w:r>
    </w:p>
    <w:p>
      <w:pPr>
        <w:pStyle w:val="ListParagraph"/>
        <w:numPr>
          <w:ilvl w:val="0"/>
          <w:numId w:val="3"/>
        </w:numPr>
        <w:spacing w:after="80"/>
      </w:pPr>
      <w:r>
        <w:rPr>
          <w:sz w:val="22"/>
          <w:szCs w:val="22"/>
        </w:rPr>
        <w:t xml:space="preserve">Every adventure defines something new. You expand the world by playing in it, not by writing lore documents in isolation.</w:t>
      </w:r>
    </w:p>
    <w:p>
      <w:pPr>
        <w:pStyle w:val="ListParagraph"/>
        <w:numPr>
          <w:ilvl w:val="0"/>
          <w:numId w:val="3"/>
        </w:numPr>
        <w:spacing w:after="80"/>
      </w:pPr>
      <w:r>
        <w:rPr>
          <w:sz w:val="22"/>
          <w:szCs w:val="22"/>
        </w:rPr>
        <w:t xml:space="preserve">Everything you create invites more questions. A new culture implies sub-cultures. A new god implies a pantheon. A pantheon implies a history of how it replaced the one before it. This is the creative hamster wheel — embrace it.</w:t>
      </w:r>
    </w:p>
    <w:p>
      <w:pPr>
        <w:pStyle w:val="ListParagraph"/>
        <w:numPr>
          <w:ilvl w:val="0"/>
          <w:numId w:val="3"/>
        </w:numPr>
        <w:spacing w:after="80"/>
      </w:pPr>
      <w:r>
        <w:rPr>
          <w:sz w:val="22"/>
          <w:szCs w:val="22"/>
        </w:rPr>
        <w:t xml:space="preserve">Making an arbitrary stop to creation kills the world’s sense of reality. Don’t try to be “done.”</w:t>
      </w:r>
    </w:p>
    <w:p>
      <w:pPr>
        <w:pStyle w:val="Heading2"/>
      </w:pPr>
      <w:r>
        <w:t xml:space="preserve">Steal Settings, Not Just Adventures</w:t>
      </w:r>
    </w:p>
    <w:p>
      <w:pPr>
        <w:spacing w:after="160"/>
      </w:pPr>
      <w:r>
        <w:rPr>
          <w:sz w:val="22"/>
          <w:szCs w:val="22"/>
        </w:rPr>
        <w:t xml:space="preserve">When you find a published adventure, module, or setting that inspires you, don’t reject it because it doesn’t match your current setting. Instead, find or create a place in your world where it fits. Adjust names, shuffle context, and absorb it. Your world grows with each piece of content you integrate.</w:t>
      </w:r>
    </w:p>
    <w:p>
      <w:pPr>
        <w:spacing w:after="160"/>
      </w:pPr>
      <w:r>
        <w:rPr>
          <w:sz w:val="22"/>
          <w:szCs w:val="22"/>
        </w:rPr>
        <w:t xml:space="preserve">This is what allows a single world to host 70+ adventures across vastly different genres and tones. The world is a container for everything.</w:t>
      </w:r>
    </w:p>
    <w:p>
      <w:pPr>
        <w:pStyle w:val="Heading1"/>
      </w:pPr>
      <w:r>
        <w:t xml:space="preserve">The Player Experience</w:t>
      </w:r>
    </w:p>
    <w:p>
      <w:pPr>
        <w:pStyle w:val="Heading2"/>
      </w:pPr>
      <w:r>
        <w:t xml:space="preserve">The Learning Horizon</w:t>
      </w:r>
    </w:p>
    <w:p>
      <w:pPr>
        <w:spacing w:after="160"/>
      </w:pPr>
      <w:r>
        <w:rPr>
          <w:sz w:val="22"/>
          <w:szCs w:val="22"/>
        </w:rPr>
        <w:t xml:space="preserve">Players start with a simplified mental model of the world. As they explore, each new layer of detail expands what they know and, crucially, expands their awareness of what they don’t know. This creates the feeling that the world is genuinely vast and alive.</w:t>
      </w:r>
    </w:p>
    <w:p>
      <w:pPr>
        <w:pStyle w:val="Heading2"/>
      </w:pPr>
      <w:r>
        <w:t xml:space="preserve">Techniques for Creating This Feeling</w:t>
      </w:r>
    </w:p>
    <w:p>
      <w:pPr>
        <w:pStyle w:val="ListParagraph"/>
        <w:numPr>
          <w:ilvl w:val="0"/>
          <w:numId w:val="2"/>
        </w:numPr>
        <w:spacing w:after="80"/>
      </w:pPr>
      <w:r>
        <w:rPr>
          <w:sz w:val="22"/>
          <w:szCs w:val="22"/>
        </w:rPr>
        <w:t xml:space="preserve">Start with broad brushstrokes and clichés. Let simple genre labels do the heavy lifting for areas the players haven’t visited.</w:t>
      </w:r>
    </w:p>
    <w:p>
      <w:pPr>
        <w:pStyle w:val="ListParagraph"/>
        <w:numPr>
          <w:ilvl w:val="0"/>
          <w:numId w:val="2"/>
        </w:numPr>
        <w:spacing w:after="80"/>
      </w:pPr>
      <w:r>
        <w:rPr>
          <w:sz w:val="22"/>
          <w:szCs w:val="22"/>
        </w:rPr>
        <w:t xml:space="preserve">Subvert expectations on arrival. When players finally visit an area, reveal that the cliché was just the surface. Show sub-cultures, new histories, and new gods.</w:t>
      </w:r>
    </w:p>
    <w:p>
      <w:pPr>
        <w:pStyle w:val="ListParagraph"/>
        <w:numPr>
          <w:ilvl w:val="0"/>
          <w:numId w:val="2"/>
        </w:numPr>
        <w:spacing w:after="80"/>
      </w:pPr>
      <w:r>
        <w:rPr>
          <w:sz w:val="22"/>
          <w:szCs w:val="22"/>
        </w:rPr>
        <w:t xml:space="preserve">Introduce elements that challenge what players thought they knew. A new pantheon in a distant age. A god they didn’t know existed. Magic that works differently in another region.</w:t>
      </w:r>
    </w:p>
    <w:p>
      <w:pPr>
        <w:pStyle w:val="ListParagraph"/>
        <w:numPr>
          <w:ilvl w:val="0"/>
          <w:numId w:val="2"/>
        </w:numPr>
        <w:spacing w:after="80"/>
      </w:pPr>
      <w:r>
        <w:rPr>
          <w:sz w:val="22"/>
          <w:szCs w:val="22"/>
        </w:rPr>
        <w:t xml:space="preserve">Let characters be appropriate to their setting. Pirates make pirate characters. Samurai make samurai characters. This lets each setting breathe on its own terms.</w:t>
      </w:r>
    </w:p>
    <w:p>
      <w:pPr>
        <w:pStyle w:val="Heading2"/>
      </w:pPr>
      <w:r>
        <w:t xml:space="preserve">The Payoff</w:t>
      </w:r>
    </w:p>
    <w:p>
      <w:pPr>
        <w:spacing w:after="160"/>
      </w:pPr>
      <w:r>
        <w:rPr>
          <w:sz w:val="22"/>
          <w:szCs w:val="22"/>
        </w:rPr>
        <w:t xml:space="preserve">The greatest verisimilitude is the feeling that there is always more to know than anyone could ever understand. Over time, as the DM builds adventure by adventure, they genuinely accumulate deep knowledge of their world. What starts as improvisation becomes a rich, interconnected reality that players believe in completely.</w:t>
      </w:r>
    </w:p>
    <w:p>
      <w:r>
        <w:br w:type="page"/>
      </w:r>
    </w:p>
    <w:p>
      <w:pPr>
        <w:pStyle w:val="Heading1"/>
      </w:pPr>
      <w:r>
        <w:t xml:space="preserve">Example World: Orathon</w:t>
      </w:r>
    </w:p>
    <w:p>
      <w:pPr>
        <w:spacing w:after="160"/>
      </w:pPr>
      <w:r>
        <w:rPr>
          <w:sz w:val="22"/>
          <w:szCs w:val="22"/>
        </w:rPr>
        <w:t xml:space="preserve">Donnie’s campaign world serves as the running example throughout the video. Key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0DDEF" w:val="clear"/>
            <w:tcMar>
              <w:top w:type="dxa" w:w="80"/>
              <w:left w:type="dxa" w:w="120"/>
              <w:bottom w:type="dxa" w:w="80"/>
              <w:right w:type="dxa" w:w="120"/>
            </w:tcMar>
          </w:tcPr>
          <w:p>
            <w:r>
              <w:rPr>
                <w:b/>
                <w:bCs/>
                <w:sz w:val="22"/>
                <w:szCs w:val="22"/>
              </w:rPr>
              <w:t xml:space="preserve">World Name</w:t>
            </w:r>
          </w:p>
        </w:tc>
        <w:tc>
          <w:tcPr>
            <w:tcW w:type="dxa" w:w="6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sz w:val="22"/>
                <w:szCs w:val="22"/>
              </w:rPr>
              <w:t xml:space="preserve">Orathon (the mortal plane of a larger multiverse with other planes)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sz w:val="22"/>
                <w:szCs w:val="22"/>
              </w:rPr>
              <w:t xml:space="preserv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70+ adventures played, world permanently shaped by each one</w:t>
            </w:r>
          </w:p>
        </w:tc>
      </w:tr>
      <w:tr>
        <w:tc>
          <w:tcPr>
            <w:tcW w:type="dxa" w:w="2800"/>
            <w:tcBorders>
              <w:top w:val="single" w:color="CCCCCC" w:sz="1"/>
              <w:left w:val="single" w:color="CCCCCC" w:sz="1"/>
              <w:bottom w:val="single" w:color="CCCCCC" w:sz="1"/>
              <w:right w:val="single" w:color="CCCCCC" w:sz="1"/>
            </w:tcBorders>
            <w:shd w:fill="D0DDEF" w:val="clear"/>
            <w:tcMar>
              <w:top w:type="dxa" w:w="80"/>
              <w:left w:type="dxa" w:w="120"/>
              <w:bottom w:type="dxa" w:w="80"/>
              <w:right w:type="dxa" w:w="120"/>
            </w:tcMar>
          </w:tcPr>
          <w:p>
            <w:r>
              <w:rPr>
                <w:b/>
                <w:bCs/>
                <w:sz w:val="22"/>
                <w:szCs w:val="22"/>
              </w:rPr>
              <w:t xml:space="preserve">Genre Diversity</w:t>
            </w:r>
          </w:p>
        </w:tc>
        <w:tc>
          <w:tcPr>
            <w:tcW w:type="dxa" w:w="6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sz w:val="22"/>
                <w:szCs w:val="22"/>
              </w:rPr>
              <w:t xml:space="preserve">Cowboys, knights, pirates, Vikings, pharaohs, dwarves, Victorian industrial cities, and more</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sz w:val="22"/>
                <w:szCs w:val="22"/>
              </w:rPr>
              <w:t xml:space="preserve">Ariston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“cowboy continent” — Magnificent 7 south, Hateful 8 north, Blackard industrial city in between</w:t>
            </w:r>
          </w:p>
        </w:tc>
      </w:tr>
      <w:tr>
        <w:tc>
          <w:tcPr>
            <w:tcW w:type="dxa" w:w="2800"/>
            <w:tcBorders>
              <w:top w:val="single" w:color="CCCCCC" w:sz="1"/>
              <w:left w:val="single" w:color="CCCCCC" w:sz="1"/>
              <w:bottom w:val="single" w:color="CCCCCC" w:sz="1"/>
              <w:right w:val="single" w:color="CCCCCC" w:sz="1"/>
            </w:tcBorders>
            <w:shd w:fill="D0DDEF" w:val="clear"/>
            <w:tcMar>
              <w:top w:type="dxa" w:w="80"/>
              <w:left w:type="dxa" w:w="120"/>
              <w:bottom w:type="dxa" w:w="80"/>
              <w:right w:type="dxa" w:w="120"/>
            </w:tcMar>
          </w:tcPr>
          <w:p>
            <w:r>
              <w:rPr>
                <w:b/>
                <w:bCs/>
                <w:sz w:val="22"/>
                <w:szCs w:val="22"/>
              </w:rPr>
              <w:t xml:space="preserve">Blackard</w:t>
            </w:r>
          </w:p>
        </w:tc>
        <w:tc>
          <w:tcPr>
            <w:tcW w:type="dxa" w:w="6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sz w:val="22"/>
                <w:szCs w:val="22"/>
              </w:rPr>
              <w:t xml:space="preserve">Victorian-era London analog: factories, smoke, child labor, economic recession, industrialization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b/>
                <w:bCs/>
                <w:sz w:val="22"/>
                <w:szCs w:val="22"/>
              </w:rPr>
              <w:t xml:space="preserve">The Ratigan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Sewer-dwelling society with revolutionaries, citizens, and a faction allied with a sun-eating serpent cult</w:t>
            </w:r>
          </w:p>
        </w:tc>
      </w:tr>
      <w:tr>
        <w:tc>
          <w:tcPr>
            <w:tcW w:type="dxa" w:w="2800"/>
            <w:tcBorders>
              <w:top w:val="single" w:color="CCCCCC" w:sz="1"/>
              <w:left w:val="single" w:color="CCCCCC" w:sz="1"/>
              <w:bottom w:val="single" w:color="CCCCCC" w:sz="1"/>
              <w:right w:val="single" w:color="CCCCCC" w:sz="1"/>
            </w:tcBorders>
            <w:shd w:fill="D0DDEF" w:val="clear"/>
            <w:tcMar>
              <w:top w:type="dxa" w:w="80"/>
              <w:left w:type="dxa" w:w="120"/>
              <w:bottom w:type="dxa" w:w="80"/>
              <w:right w:type="dxa" w:w="120"/>
            </w:tcMar>
          </w:tcPr>
          <w:p>
            <w:r>
              <w:rPr>
                <w:b/>
                <w:bCs/>
                <w:sz w:val="22"/>
                <w:szCs w:val="22"/>
              </w:rPr>
              <w:t xml:space="preserve">The Arid</w:t>
            </w:r>
          </w:p>
        </w:tc>
        <w:tc>
          <w:tcPr>
            <w:tcW w:type="dxa" w:w="656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sz w:val="22"/>
                <w:szCs w:val="22"/>
              </w:rPr>
              <w:t xml:space="preserve">Egyptian analog nation, with river-based sub-cultures discovered during mapmaking</w:t>
            </w:r>
          </w:p>
        </w:tc>
      </w:tr>
    </w:tbl>
    <w:p>
      <w:pPr>
        <w:spacing w:after="80"/>
      </w:pPr>
    </w:p>
    <w:p>
      <w:pPr>
        <w:pStyle w:val="Heading1"/>
      </w:pPr>
      <w:r>
        <w:t xml:space="preserve">Actionable Takeaways</w:t>
      </w:r>
    </w:p>
    <w:p>
      <w:pPr>
        <w:pStyle w:val="ListParagraph"/>
        <w:numPr>
          <w:ilvl w:val="0"/>
          <w:numId w:val="3"/>
        </w:numPr>
        <w:spacing w:after="80"/>
      </w:pPr>
      <w:r>
        <w:rPr>
          <w:sz w:val="22"/>
          <w:szCs w:val="22"/>
        </w:rPr>
        <w:t xml:space="preserve">Your world is not your setting. Build a world that contains many settings.</w:t>
      </w:r>
    </w:p>
    <w:p>
      <w:pPr>
        <w:pStyle w:val="ListParagraph"/>
        <w:numPr>
          <w:ilvl w:val="0"/>
          <w:numId w:val="3"/>
        </w:numPr>
        <w:spacing w:after="80"/>
      </w:pPr>
      <w:r>
        <w:rPr>
          <w:sz w:val="22"/>
          <w:szCs w:val="22"/>
        </w:rPr>
        <w:t xml:space="preserve">Use genre labels as placeholders. Reduce distant areas to simple shorthand until you need to render them in detail.</w:t>
      </w:r>
    </w:p>
    <w:p>
      <w:pPr>
        <w:pStyle w:val="ListParagraph"/>
        <w:numPr>
          <w:ilvl w:val="0"/>
          <w:numId w:val="3"/>
        </w:numPr>
        <w:spacing w:after="80"/>
      </w:pPr>
      <w:r>
        <w:rPr>
          <w:sz w:val="22"/>
          <w:szCs w:val="22"/>
        </w:rPr>
        <w:t xml:space="preserve">Build through play. Let each adventure define and expand the world. Don’t try to build everything before session one.</w:t>
      </w:r>
    </w:p>
    <w:p>
      <w:pPr>
        <w:pStyle w:val="ListParagraph"/>
        <w:numPr>
          <w:ilvl w:val="0"/>
          <w:numId w:val="3"/>
        </w:numPr>
        <w:spacing w:after="80"/>
      </w:pPr>
      <w:r>
        <w:rPr>
          <w:sz w:val="22"/>
          <w:szCs w:val="22"/>
        </w:rPr>
        <w:t xml:space="preserve">Embrace genre mixing. Real history mixes genres constantly; your fantasy world should too.</w:t>
      </w:r>
    </w:p>
    <w:p>
      <w:pPr>
        <w:pStyle w:val="ListParagraph"/>
        <w:numPr>
          <w:ilvl w:val="0"/>
          <w:numId w:val="3"/>
        </w:numPr>
        <w:spacing w:after="80"/>
      </w:pPr>
      <w:r>
        <w:rPr>
          <w:sz w:val="22"/>
          <w:szCs w:val="22"/>
        </w:rPr>
        <w:t xml:space="preserve">Steal liberally. Integrate published content into your world rather than rejecting what doesn’t fit one specific setting.</w:t>
      </w:r>
    </w:p>
    <w:p>
      <w:pPr>
        <w:pStyle w:val="ListParagraph"/>
        <w:numPr>
          <w:ilvl w:val="0"/>
          <w:numId w:val="3"/>
        </w:numPr>
        <w:spacing w:after="80"/>
      </w:pPr>
      <w:r>
        <w:rPr>
          <w:sz w:val="22"/>
          <w:szCs w:val="22"/>
        </w:rPr>
        <w:t xml:space="preserve">Never stop building. The world is alive as long as new details keep emerging. The moment you declare it finished, it stops feeling real.</w:t>
      </w:r>
    </w:p>
    <w:p>
      <w:pPr>
        <w:pStyle w:val="ListParagraph"/>
        <w:numPr>
          <w:ilvl w:val="0"/>
          <w:numId w:val="3"/>
        </w:numPr>
        <w:spacing w:after="80"/>
      </w:pPr>
      <w:r>
        <w:rPr>
          <w:sz w:val="22"/>
          <w:szCs w:val="22"/>
        </w:rPr>
        <w:t xml:space="preserve">Zoom in as fractals. Every detail you create should imply deeper details behind it, creating the sensation of infinite depth.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090" w:sz="6" w:space="4"/>
      </w:pBd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A6EA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2026-03-22T15:46:47.415Z</dcterms:created>
  <dcterms:modified xsi:type="dcterms:W3CDTF">2026-03-22T15:46:47.416Z</dcterms:modified>
</cp:coreProperties>
</file>

<file path=docProps/custom.xml><?xml version="1.0" encoding="utf-8"?>
<Properties xmlns="http://schemas.openxmlformats.org/officeDocument/2006/custom-properties" xmlns:vt="http://schemas.openxmlformats.org/officeDocument/2006/docPropsVTypes"/>
</file>