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D2" w:rsidRPr="00BC6AD8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159007C1" wp14:editId="5186475C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D2" w:rsidRPr="00BC6AD8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1450D2" w:rsidRPr="00F027BA" w:rsidRDefault="001450D2" w:rsidP="001450D2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:rsidR="001450D2" w:rsidRPr="00F027BA" w:rsidRDefault="001450D2" w:rsidP="001450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:rsidR="001450D2" w:rsidRPr="00F027BA" w:rsidRDefault="001450D2" w:rsidP="001450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:rsidR="001450D2" w:rsidRPr="00F027BA" w:rsidRDefault="001450D2" w:rsidP="001450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:rsidR="001450D2" w:rsidRPr="00F027BA" w:rsidRDefault="001450D2" w:rsidP="001450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:rsidR="001450D2" w:rsidRPr="00F027BA" w:rsidRDefault="001450D2" w:rsidP="001450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:rsidR="001450D2" w:rsidRPr="00F027BA" w:rsidRDefault="001450D2" w:rsidP="001450D2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:rsidR="001450D2" w:rsidRPr="00BC6AD8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1450D2" w:rsidRPr="00BC6AD8" w:rsidRDefault="001450D2" w:rsidP="001450D2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1450D2" w:rsidRPr="00BC6AD8" w:rsidRDefault="001450D2" w:rsidP="001450D2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1450D2" w:rsidRPr="00FA4F3A" w:rsidRDefault="00AD5B6C" w:rsidP="001450D2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Сайт для редакции изображений</w:t>
      </w:r>
    </w:p>
    <w:p w:rsidR="001450D2" w:rsidRPr="00FA4F3A" w:rsidRDefault="001450D2" w:rsidP="001450D2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:rsidR="001450D2" w:rsidRPr="00BC6AD8" w:rsidRDefault="001450D2" w:rsidP="001450D2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1450D2" w:rsidRPr="00BC6AD8" w:rsidRDefault="001450D2" w:rsidP="001450D2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:rsidR="001450D2" w:rsidRPr="00BC6AD8" w:rsidRDefault="001450D2" w:rsidP="001450D2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1450D2" w:rsidRPr="00BC6AD8" w:rsidTr="00783BE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1450D2" w:rsidRPr="00BC6AD8" w:rsidRDefault="00AD5B6C" w:rsidP="00AD5B6C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Дворников Владислав Максимович</w:t>
            </w:r>
          </w:p>
        </w:tc>
      </w:tr>
      <w:tr w:rsidR="001450D2" w:rsidRPr="00BC6AD8" w:rsidTr="00783BE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1450D2" w:rsidRPr="00BC6AD8" w:rsidRDefault="001450D2" w:rsidP="00783BED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1450D2" w:rsidRPr="00BC6AD8" w:rsidTr="00783BE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1450D2" w:rsidRPr="00BC6AD8" w:rsidRDefault="001450D2" w:rsidP="00783BE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1450D2" w:rsidRPr="00BC6AD8" w:rsidTr="00783BE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1450D2" w:rsidRPr="00BC6AD8" w:rsidRDefault="001450D2" w:rsidP="00783BED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1450D2" w:rsidRPr="00BC6AD8" w:rsidTr="00783BED">
        <w:trPr>
          <w:trHeight w:val="283"/>
        </w:trPr>
        <w:tc>
          <w:tcPr>
            <w:tcW w:w="9498" w:type="dxa"/>
            <w:gridSpan w:val="2"/>
            <w:vAlign w:val="center"/>
          </w:tcPr>
          <w:p w:rsidR="001450D2" w:rsidRPr="00BC6AD8" w:rsidRDefault="001450D2" w:rsidP="00783BED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1450D2" w:rsidRPr="00BC6AD8" w:rsidTr="00783BED">
        <w:trPr>
          <w:trHeight w:val="283"/>
        </w:trPr>
        <w:tc>
          <w:tcPr>
            <w:tcW w:w="3402" w:type="dxa"/>
            <w:vAlign w:val="center"/>
          </w:tcPr>
          <w:p w:rsidR="001450D2" w:rsidRPr="00BC6AD8" w:rsidRDefault="001450D2" w:rsidP="00783BED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1450D2" w:rsidRPr="00BC6AD8" w:rsidRDefault="00AD5B6C" w:rsidP="00783BED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ИСПк-403</w:t>
            </w:r>
            <w:r w:rsidR="001450D2">
              <w:rPr>
                <w:rFonts w:cs="Times New Roman"/>
                <w:szCs w:val="24"/>
              </w:rPr>
              <w:t>-52-00</w:t>
            </w:r>
          </w:p>
        </w:tc>
      </w:tr>
      <w:tr w:rsidR="001450D2" w:rsidRPr="00BC6AD8" w:rsidTr="00783BED">
        <w:trPr>
          <w:trHeight w:val="283"/>
        </w:trPr>
        <w:tc>
          <w:tcPr>
            <w:tcW w:w="3402" w:type="dxa"/>
            <w:vAlign w:val="center"/>
          </w:tcPr>
          <w:p w:rsidR="001450D2" w:rsidRPr="00BC6AD8" w:rsidRDefault="001450D2" w:rsidP="00783BED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1450D2" w:rsidRPr="00BC6AD8" w:rsidRDefault="001450D2" w:rsidP="00783BED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:rsidR="001450D2" w:rsidRPr="00BC6AD8" w:rsidRDefault="001450D2" w:rsidP="001450D2">
      <w:pPr>
        <w:rPr>
          <w:rFonts w:cs="Times New Roman"/>
          <w:sz w:val="28"/>
        </w:rPr>
      </w:pPr>
    </w:p>
    <w:p w:rsidR="001450D2" w:rsidRPr="00BC6AD8" w:rsidRDefault="001450D2" w:rsidP="001450D2">
      <w:pPr>
        <w:rPr>
          <w:rFonts w:cs="Times New Roman"/>
          <w:sz w:val="28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Pr="00BC6AD8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Pr="00BC6AD8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1450D2" w:rsidRPr="00BC6AD8" w:rsidRDefault="001450D2" w:rsidP="001450D2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:rsidR="001450D2" w:rsidRDefault="001450D2" w:rsidP="001450D2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:rsidR="001450D2" w:rsidRDefault="001450D2" w:rsidP="001450D2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:rsidR="001450D2" w:rsidRPr="00DA56CB" w:rsidRDefault="001450D2" w:rsidP="001450D2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:rsidR="001450D2" w:rsidRPr="00DA56CB" w:rsidRDefault="001450D2" w:rsidP="001450D2">
      <w:r w:rsidRPr="00DA56CB">
        <w:t>Настоящая Программа и методика испытаний автоматизированной информационной системы «</w:t>
      </w:r>
      <w:r w:rsidR="00AD5B6C">
        <w:t>Сайт для редакции изображений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:rsidR="001450D2" w:rsidRDefault="001450D2" w:rsidP="001450D2">
      <w:pPr>
        <w:sectPr w:rsidR="001450D2" w:rsidSect="00E87CBD">
          <w:headerReference w:type="default" r:id="rId6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:rsidR="001450D2" w:rsidRDefault="001450D2" w:rsidP="001450D2">
      <w:pPr>
        <w:pStyle w:val="a8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:rsidR="001450D2" w:rsidRPr="00DA56CB" w:rsidRDefault="001450D2" w:rsidP="001450D2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Pr="00F22DBB">
              <w:rPr>
                <w:rStyle w:val="a9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Pr="00F22DBB">
              <w:rPr>
                <w:rStyle w:val="a9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Pr="00F22DBB">
              <w:rPr>
                <w:rStyle w:val="a9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Pr="00F22DBB">
              <w:rPr>
                <w:rStyle w:val="a9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Pr="00F22DBB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Pr="00F22DBB">
              <w:rPr>
                <w:rStyle w:val="a9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Pr="00F22DBB">
              <w:rPr>
                <w:rStyle w:val="a9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Pr="00F22DBB">
              <w:rPr>
                <w:rStyle w:val="a9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Pr="00F22DBB">
              <w:rPr>
                <w:rStyle w:val="a9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Pr="00F22DBB">
              <w:rPr>
                <w:rStyle w:val="a9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Pr="00F22DBB">
              <w:rPr>
                <w:rStyle w:val="a9"/>
                <w:noProof/>
              </w:rPr>
              <w:t>10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Pr="00F22DBB">
              <w:rPr>
                <w:rStyle w:val="a9"/>
                <w:noProof/>
              </w:rPr>
              <w:t>11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9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0D2" w:rsidRDefault="001450D2" w:rsidP="001450D2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:rsidR="001450D2" w:rsidRPr="00DA56CB" w:rsidRDefault="001450D2" w:rsidP="001450D2">
      <w:pPr>
        <w:pStyle w:val="1"/>
        <w:numPr>
          <w:ilvl w:val="0"/>
          <w:numId w:val="3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1" w:name="_Toc180929950"/>
      <w:r>
        <w:t>Наименование системы</w:t>
      </w:r>
      <w:bookmarkEnd w:id="1"/>
    </w:p>
    <w:p w:rsidR="001450D2" w:rsidRPr="003216C2" w:rsidRDefault="00AD5B6C" w:rsidP="001450D2">
      <w:r>
        <w:t>Сайт для редакции изображений</w:t>
      </w:r>
      <w:r w:rsidR="001450D2">
        <w:t xml:space="preserve">. </w:t>
      </w:r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:rsidR="001450D2" w:rsidRPr="003216C2" w:rsidRDefault="00AD5B6C" w:rsidP="001450D2">
      <w:r w:rsidRPr="00AD5B6C">
        <w:t>Сайт для редакции изображений представляет собой веб-приложение, предназначенное для быстрого и просто редактирования изображений с помощью мощного инструментария. Основная цель сайта для редакции изображений – предоставить пользователям быстрый, простой и бесплатный способ редактирования изображений прямо в браузере, без необходимости обязательной регистрации и загрузки дополнительного ПО на устройство.</w:t>
      </w:r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:rsidR="001450D2" w:rsidRPr="003216C2" w:rsidRDefault="001450D2" w:rsidP="001450D2">
      <w:r>
        <w:t xml:space="preserve">Условное обозначение сайта «Онлайн доска» - Сайт. 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:rsidR="001450D2" w:rsidRDefault="001450D2" w:rsidP="001450D2">
      <w:r>
        <w:t xml:space="preserve">Целью проводимых по настоящей программе и методике испытаний Сайта является определение функциональной работоспособности системы на этапе проведения испытаний. </w:t>
      </w:r>
    </w:p>
    <w:p w:rsidR="001450D2" w:rsidRPr="00862B53" w:rsidRDefault="001450D2" w:rsidP="001450D2">
      <w:r>
        <w:t>Программа испытаний должна удостоверить работоспособность Сайта в соответствии с функциональным предназначением.</w:t>
      </w:r>
    </w:p>
    <w:p w:rsidR="001450D2" w:rsidRPr="003216C2" w:rsidRDefault="001450D2" w:rsidP="001450D2"/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:rsidR="001450D2" w:rsidRDefault="001450D2" w:rsidP="001450D2">
      <w:r>
        <w:t>Настоящая программа и методика испытаний разработана в соответствии со следующими документами:</w:t>
      </w:r>
    </w:p>
    <w:p w:rsidR="001450D2" w:rsidRDefault="001450D2" w:rsidP="001450D2">
      <w:pPr>
        <w:pStyle w:val="a"/>
      </w:pPr>
      <w:r>
        <w:t>Утверждённое Техническое задание на разработку Сайта;</w:t>
      </w:r>
    </w:p>
    <w:p w:rsidR="001450D2" w:rsidRPr="00D77B36" w:rsidRDefault="001450D2" w:rsidP="001450D2">
      <w:pPr>
        <w:pStyle w:val="a"/>
      </w:pPr>
      <w:r>
        <w:t>ГОСТ 19.701-90 СХЕМЫ АЛГОРИТМОВ, ПРОГРАММ, ДАННЫХ И СИСТЕМ.</w:t>
      </w:r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:rsidR="001450D2" w:rsidRDefault="001450D2" w:rsidP="001450D2">
      <w:r>
        <w:t xml:space="preserve">Место проведения испытаний – колледж ВятГУ. </w:t>
      </w:r>
    </w:p>
    <w:p w:rsidR="001450D2" w:rsidRPr="00D77B36" w:rsidRDefault="001450D2" w:rsidP="001450D2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:rsidR="001450D2" w:rsidRDefault="001450D2" w:rsidP="001450D2">
      <w:r>
        <w:t>В приёмочных испытаниях участвуют представители следующих организаций:</w:t>
      </w:r>
    </w:p>
    <w:p w:rsidR="001450D2" w:rsidRDefault="001450D2" w:rsidP="001450D2">
      <w:pPr>
        <w:pStyle w:val="a"/>
      </w:pPr>
      <w:r>
        <w:t>заказчик: коллектив преподавателей колледжа ВятГУ в составе: - ;</w:t>
      </w:r>
    </w:p>
    <w:p w:rsidR="001450D2" w:rsidRDefault="001450D2" w:rsidP="001450D2">
      <w:pPr>
        <w:pStyle w:val="a"/>
      </w:pPr>
      <w:r>
        <w:t>исполнитель: студент Колледжа ВятГУ группы ИСПк-40</w:t>
      </w:r>
      <w:r w:rsidR="001D175D">
        <w:t>3</w:t>
      </w:r>
      <w:r>
        <w:t>-52-00</w:t>
      </w:r>
      <w:r w:rsidR="001D175D">
        <w:t xml:space="preserve"> Дворников Владислав Максимович</w:t>
      </w:r>
      <w:r>
        <w:t>.</w:t>
      </w:r>
    </w:p>
    <w:p w:rsidR="001450D2" w:rsidRPr="0068522B" w:rsidRDefault="001450D2" w:rsidP="001450D2">
      <w:r>
        <w:t>Конкретный перечень лиц, ответственных за проведение испытаний системы, определяется Заказчиком.</w:t>
      </w:r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9" w:name="_Toc180929958"/>
      <w:r>
        <w:t>Перечень предъявляемых на испытания документов</w:t>
      </w:r>
      <w:bookmarkEnd w:id="9"/>
    </w:p>
    <w:p w:rsidR="001450D2" w:rsidRDefault="001450D2" w:rsidP="001450D2">
      <w:r>
        <w:t>Для проведения испытаний Исполнителем предъявляются следующие документы:</w:t>
      </w:r>
    </w:p>
    <w:p w:rsidR="001450D2" w:rsidRDefault="001450D2" w:rsidP="001450D2">
      <w:r>
        <w:t>-</w:t>
      </w:r>
      <w:r>
        <w:tab/>
        <w:t>Техническое задание на создание Приложение;</w:t>
      </w:r>
    </w:p>
    <w:p w:rsidR="001450D2" w:rsidRPr="0068522B" w:rsidRDefault="001450D2" w:rsidP="001450D2">
      <w:r>
        <w:t>-</w:t>
      </w:r>
      <w:r>
        <w:tab/>
        <w:t>Руководство пользователя.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:rsidR="001450D2" w:rsidRDefault="001450D2" w:rsidP="001450D2">
      <w:pPr>
        <w:pStyle w:val="2"/>
        <w:numPr>
          <w:ilvl w:val="1"/>
          <w:numId w:val="3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:rsidR="001450D2" w:rsidRDefault="001450D2" w:rsidP="001450D2">
      <w:r>
        <w:t>В процессе провед</w:t>
      </w:r>
      <w:r w:rsidR="001D175D">
        <w:t>ения приёмочных испытаний должен</w:t>
      </w:r>
      <w:r>
        <w:t xml:space="preserve"> быть протестирован Сайт.</w:t>
      </w:r>
    </w:p>
    <w:p w:rsidR="001450D2" w:rsidRDefault="001450D2" w:rsidP="001450D2">
      <w:r>
        <w:t>Приёмочные испытания включают проверку:</w:t>
      </w:r>
    </w:p>
    <w:p w:rsidR="001450D2" w:rsidRDefault="001450D2" w:rsidP="001450D2">
      <w:pPr>
        <w:pStyle w:val="a"/>
      </w:pPr>
      <w:r>
        <w:t>полноты и качества реализации функций, указанных в ТЗ;</w:t>
      </w:r>
    </w:p>
    <w:p w:rsidR="001450D2" w:rsidRDefault="001450D2" w:rsidP="001450D2">
      <w:pPr>
        <w:pStyle w:val="a"/>
      </w:pPr>
      <w:r>
        <w:t>выполнения каждого требования, относящегося к интерфейсу Сайта;</w:t>
      </w:r>
    </w:p>
    <w:p w:rsidR="001450D2" w:rsidRDefault="001450D2" w:rsidP="001450D2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:rsidR="001450D2" w:rsidRPr="008A79A1" w:rsidRDefault="001450D2" w:rsidP="001450D2">
      <w:pPr>
        <w:pStyle w:val="a"/>
      </w:pPr>
      <w:r>
        <w:t>реакции системы на ошибки пользователя.</w:t>
      </w:r>
    </w:p>
    <w:p w:rsidR="001450D2" w:rsidRPr="008A79A1" w:rsidRDefault="001450D2" w:rsidP="001450D2"/>
    <w:p w:rsidR="001450D2" w:rsidRPr="004D49CA" w:rsidRDefault="001450D2" w:rsidP="001450D2"/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:rsidR="001450D2" w:rsidRPr="00807D14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:rsidR="001450D2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:rsidR="001450D2" w:rsidRPr="00807D14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1450D2" w:rsidRPr="00794B96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:rsidR="001450D2" w:rsidRPr="00794B96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354583">
              <w:rPr>
                <w:rFonts w:eastAsia="Times New Roman" w:cs="Times New Roman"/>
                <w:sz w:val="20"/>
                <w:szCs w:val="20"/>
              </w:rPr>
              <w:t>загрузить и скачать изображение</w:t>
            </w:r>
          </w:p>
          <w:p w:rsidR="001450D2" w:rsidRDefault="001450D2" w:rsidP="001450D2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редактировать изображение с помощью следующих функций: изменение уровней изображения, обрезка изображения, наложение визуальных эффектов на изображение, вставка текста в изображение, рисование на изображении, помещение изображения в рамку, удаление заднего фона изображения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  <w:p w:rsidR="001450D2" w:rsidRPr="00794B96" w:rsidRDefault="001450D2" w:rsidP="00354583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354583">
              <w:rPr>
                <w:rFonts w:eastAsia="Times New Roman" w:cs="Times New Roman"/>
                <w:sz w:val="20"/>
                <w:szCs w:val="20"/>
              </w:rPr>
              <w:t>пользователь может создавать шаблоны настроке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354583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С</w:t>
            </w:r>
            <w:r>
              <w:rPr>
                <w:rFonts w:eastAsia="Times New Roman" w:cs="Times New Roman"/>
                <w:sz w:val="20"/>
                <w:szCs w:val="20"/>
              </w:rPr>
              <w:t>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выполнении указанных действий.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1450D2" w:rsidRPr="00794B96" w:rsidRDefault="001450D2" w:rsidP="00354583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 выдерживает</w:t>
            </w:r>
            <w:r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354583">
              <w:rPr>
                <w:rFonts w:eastAsia="Times New Roman" w:cs="Times New Roman"/>
                <w:sz w:val="20"/>
                <w:szCs w:val="20"/>
              </w:rPr>
              <w:t>загрузку и скачивание изображений разрешением более 3840 на 2160 пикселей (</w:t>
            </w:r>
            <w:r w:rsidR="00354583">
              <w:rPr>
                <w:rFonts w:eastAsia="Times New Roman" w:cs="Times New Roman"/>
                <w:sz w:val="20"/>
                <w:szCs w:val="20"/>
                <w:lang w:val="en-US"/>
              </w:rPr>
              <w:t>Ultra</w:t>
            </w:r>
            <w:r w:rsidR="00354583" w:rsidRPr="0035458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354583">
              <w:rPr>
                <w:rFonts w:eastAsia="Times New Roman" w:cs="Times New Roman"/>
                <w:sz w:val="20"/>
                <w:szCs w:val="20"/>
                <w:lang w:val="en-US"/>
              </w:rPr>
              <w:t>HD</w:t>
            </w:r>
            <w:r w:rsidR="00354583" w:rsidRPr="00354583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354583" w:rsidRDefault="001450D2" w:rsidP="00354583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В ходе </w:t>
            </w:r>
            <w:r w:rsidR="00354583">
              <w:rPr>
                <w:rFonts w:eastAsia="Times New Roman" w:cs="Times New Roman"/>
                <w:sz w:val="20"/>
                <w:szCs w:val="20"/>
              </w:rPr>
              <w:t>нагрузочного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загрузку и скачивание изображений разрешением более 3840 на 2160 пикселей</w:t>
            </w:r>
            <w:r w:rsidR="00354583" w:rsidRPr="00354583"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r w:rsidR="00354583">
              <w:rPr>
                <w:rFonts w:eastAsia="Times New Roman" w:cs="Times New Roman"/>
                <w:sz w:val="20"/>
                <w:szCs w:val="20"/>
                <w:lang w:val="en-US"/>
              </w:rPr>
              <w:t>Ultra</w:t>
            </w:r>
            <w:r w:rsidR="00354583" w:rsidRPr="0035458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354583">
              <w:rPr>
                <w:rFonts w:eastAsia="Times New Roman" w:cs="Times New Roman"/>
                <w:sz w:val="20"/>
                <w:szCs w:val="20"/>
                <w:lang w:val="en-US"/>
              </w:rPr>
              <w:t>HD</w:t>
            </w:r>
            <w:r w:rsidR="00354583" w:rsidRPr="00354583">
              <w:rPr>
                <w:rFonts w:eastAsia="Times New Roman" w:cs="Times New Roman"/>
                <w:sz w:val="20"/>
                <w:szCs w:val="20"/>
              </w:rPr>
              <w:t>)</w:t>
            </w:r>
            <w:r w:rsidR="00354583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1450D2" w:rsidRPr="00794B96" w:rsidRDefault="001450D2" w:rsidP="001450D2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 уязвимостям </w:t>
            </w:r>
          </w:p>
          <w:p w:rsidR="001450D2" w:rsidRPr="00794B96" w:rsidRDefault="001450D2" w:rsidP="001450D2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354583">
              <w:rPr>
                <w:rFonts w:eastAsia="Times New Roman" w:cs="Times New Roman"/>
                <w:sz w:val="20"/>
                <w:szCs w:val="20"/>
              </w:rPr>
              <w:t xml:space="preserve"> С</w:t>
            </w:r>
            <w:r>
              <w:rPr>
                <w:rFonts w:eastAsia="Times New Roman" w:cs="Times New Roman"/>
                <w:sz w:val="20"/>
                <w:szCs w:val="20"/>
              </w:rPr>
              <w:t>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354583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тестирования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безопасности было выявлено что</w:t>
            </w:r>
            <w:r w:rsidR="001450D2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абсолютно безопасен 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>и не передает информацию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пользователей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третьим лицам. 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1450D2" w:rsidRDefault="001450D2" w:rsidP="001450D2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:rsidR="001450D2" w:rsidRPr="00794B96" w:rsidRDefault="001450D2" w:rsidP="001450D2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354583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тестирования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совместимости было выявлено</w:t>
            </w:r>
            <w:r w:rsidR="001450D2">
              <w:rPr>
                <w:rFonts w:eastAsia="Times New Roman" w:cs="Times New Roman"/>
                <w:sz w:val="20"/>
                <w:szCs w:val="20"/>
              </w:rPr>
              <w:t>,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>
              <w:rPr>
                <w:rFonts w:eastAsia="Times New Roman" w:cs="Times New Roman"/>
                <w:sz w:val="20"/>
                <w:szCs w:val="20"/>
              </w:rPr>
              <w:t>С</w:t>
            </w:r>
            <w:r w:rsidR="001450D2">
              <w:rPr>
                <w:rFonts w:eastAsia="Times New Roman" w:cs="Times New Roman"/>
                <w:sz w:val="20"/>
                <w:szCs w:val="20"/>
              </w:rPr>
              <w:t>айт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совместим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со всеми библиотеками и</w:t>
            </w:r>
            <w:r w:rsidR="001450D2">
              <w:rPr>
                <w:rFonts w:eastAsia="Times New Roman" w:cs="Times New Roman"/>
                <w:sz w:val="20"/>
                <w:szCs w:val="20"/>
              </w:rPr>
              <w:t xml:space="preserve"> браузерами.</w:t>
            </w:r>
          </w:p>
        </w:tc>
      </w:tr>
      <w:tr w:rsidR="001450D2" w:rsidRPr="00794B96" w:rsidTr="00783BED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1450D2" w:rsidP="00783BED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1450D2" w:rsidRPr="00794B96" w:rsidRDefault="001450D2" w:rsidP="001450D2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>ский интерфейса Сайта интуитивно понятен и удобен для использования</w:t>
            </w:r>
          </w:p>
          <w:p w:rsidR="001450D2" w:rsidRPr="00794B96" w:rsidRDefault="001450D2" w:rsidP="001450D2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работе 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450D2" w:rsidRPr="00794B96" w:rsidRDefault="00354583" w:rsidP="00354583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тестирования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интерфейса было выявлено</w:t>
            </w:r>
            <w:r w:rsidR="001450D2">
              <w:rPr>
                <w:rFonts w:eastAsia="Times New Roman" w:cs="Times New Roman"/>
                <w:sz w:val="20"/>
                <w:szCs w:val="20"/>
              </w:rPr>
              <w:t>,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1450D2">
              <w:rPr>
                <w:rFonts w:eastAsia="Times New Roman" w:cs="Times New Roman"/>
                <w:sz w:val="20"/>
                <w:szCs w:val="20"/>
              </w:rPr>
              <w:t>сайта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и все элементы интерфейса Сайта работают корректно и не приводят к ошибками или сбоям в работе Сайта.</w:t>
            </w:r>
            <w:r w:rsidR="001450D2"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:rsidR="001450D2" w:rsidRPr="005F4041" w:rsidRDefault="001450D2" w:rsidP="001450D2"/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3" w:name="_Toc180929962"/>
      <w:r>
        <w:lastRenderedPageBreak/>
        <w:t>Требования по испытаниям программных средств</w:t>
      </w:r>
      <w:bookmarkEnd w:id="13"/>
    </w:p>
    <w:p w:rsidR="001450D2" w:rsidRDefault="001450D2" w:rsidP="001450D2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:rsidR="001450D2" w:rsidRPr="00F76E19" w:rsidRDefault="001450D2" w:rsidP="001450D2">
      <w:r>
        <w:t>Других требований по испытаниям программных средств Сайта не предъявляется.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4" w:name="_Toc180929963"/>
      <w:r>
        <w:lastRenderedPageBreak/>
        <w:t>Перечень работ, проводимых после завершения испытаний</w:t>
      </w:r>
      <w:bookmarkEnd w:id="14"/>
    </w:p>
    <w:p w:rsidR="001450D2" w:rsidRDefault="001450D2" w:rsidP="001450D2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5" w:name="_Toc180929964"/>
      <w:r>
        <w:lastRenderedPageBreak/>
        <w:t>Условия и порядок проведения испытаний</w:t>
      </w:r>
      <w:bookmarkEnd w:id="15"/>
    </w:p>
    <w:p w:rsidR="001450D2" w:rsidRDefault="001450D2" w:rsidP="001450D2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:rsidR="001450D2" w:rsidRPr="00F76E19" w:rsidRDefault="001450D2" w:rsidP="001450D2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6" w:name="_Toc180929965"/>
      <w:r>
        <w:lastRenderedPageBreak/>
        <w:t>Материально-техническое обеспечение испытаний</w:t>
      </w:r>
      <w:bookmarkEnd w:id="16"/>
    </w:p>
    <w:p w:rsidR="001450D2" w:rsidRDefault="001450D2" w:rsidP="001450D2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:rsidR="001450D2" w:rsidRDefault="001450D2" w:rsidP="001450D2">
      <w:r>
        <w:t>Серверная площадка:</w:t>
      </w:r>
    </w:p>
    <w:p w:rsidR="001450D2" w:rsidRDefault="001450D2" w:rsidP="001450D2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:rsidR="001450D2" w:rsidRDefault="001450D2" w:rsidP="001450D2">
      <w:r>
        <w:t>Рабочее место:</w:t>
      </w:r>
    </w:p>
    <w:p w:rsidR="001450D2" w:rsidRPr="00F76E19" w:rsidRDefault="001450D2" w:rsidP="001450D2">
      <w:pPr>
        <w:pStyle w:val="a"/>
      </w:pPr>
      <w:r>
        <w:t>ПК с установленным браузером.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7" w:name="_Toc180929966"/>
      <w:r>
        <w:lastRenderedPageBreak/>
        <w:t>Метрологическое обеспечение испытаний</w:t>
      </w:r>
      <w:bookmarkEnd w:id="17"/>
    </w:p>
    <w:p w:rsidR="001450D2" w:rsidRPr="00F76E19" w:rsidRDefault="001450D2" w:rsidP="001450D2">
      <w:r w:rsidRPr="00F76E19">
        <w:t>Программа испытаний не требует использования специализированного измерительного оборудования.</w:t>
      </w:r>
    </w:p>
    <w:p w:rsidR="001450D2" w:rsidRDefault="001450D2" w:rsidP="001450D2">
      <w:pPr>
        <w:pStyle w:val="1"/>
        <w:numPr>
          <w:ilvl w:val="0"/>
          <w:numId w:val="3"/>
        </w:numPr>
        <w:ind w:left="0" w:firstLine="851"/>
      </w:pPr>
      <w:bookmarkStart w:id="18" w:name="_Toc180929967"/>
      <w:r>
        <w:lastRenderedPageBreak/>
        <w:t>Отчётность</w:t>
      </w:r>
      <w:bookmarkEnd w:id="18"/>
    </w:p>
    <w:p w:rsidR="001450D2" w:rsidRDefault="001450D2" w:rsidP="001450D2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:rsidR="001450D2" w:rsidRDefault="001450D2" w:rsidP="001450D2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:rsidR="001450D2" w:rsidRDefault="001450D2" w:rsidP="001450D2">
      <w:pPr>
        <w:pStyle w:val="a"/>
      </w:pPr>
      <w:r>
        <w:t>состав технических и программных средств, используемых при испытаниях;</w:t>
      </w:r>
    </w:p>
    <w:p w:rsidR="001450D2" w:rsidRDefault="001450D2" w:rsidP="001450D2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:rsidR="001450D2" w:rsidRDefault="001450D2" w:rsidP="001450D2">
      <w:pPr>
        <w:pStyle w:val="a"/>
      </w:pPr>
      <w:r>
        <w:t>условия проведения испытаний и характеристики исходных данных;</w:t>
      </w:r>
    </w:p>
    <w:p w:rsidR="001450D2" w:rsidRDefault="001450D2" w:rsidP="001450D2">
      <w:pPr>
        <w:pStyle w:val="a"/>
      </w:pPr>
      <w:r>
        <w:t>средства хранения и условия доступа к тестирующей программе;</w:t>
      </w:r>
    </w:p>
    <w:p w:rsidR="001450D2" w:rsidRDefault="001450D2" w:rsidP="001450D2">
      <w:pPr>
        <w:pStyle w:val="a"/>
      </w:pPr>
      <w:r>
        <w:t>обобщённые результаты испытаний;</w:t>
      </w:r>
    </w:p>
    <w:p w:rsidR="001450D2" w:rsidRDefault="001450D2" w:rsidP="001450D2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:rsidR="001450D2" w:rsidRDefault="001450D2" w:rsidP="001450D2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:rsidR="001450D2" w:rsidRPr="00F76E19" w:rsidRDefault="001450D2" w:rsidP="001450D2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:rsidR="001450D2" w:rsidRDefault="001450D2" w:rsidP="001450D2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:rsidR="001450D2" w:rsidRPr="00F76E19" w:rsidRDefault="001450D2" w:rsidP="001450D2">
      <w:pPr>
        <w:jc w:val="center"/>
        <w:rPr>
          <w:szCs w:val="24"/>
        </w:rPr>
      </w:pPr>
    </w:p>
    <w:p w:rsidR="001450D2" w:rsidRPr="00F76E19" w:rsidRDefault="001450D2" w:rsidP="001450D2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:rsidR="001450D2" w:rsidRPr="00F76E19" w:rsidRDefault="001450D2" w:rsidP="001450D2">
      <w:r w:rsidRPr="00F76E19">
        <w:t>Общие сведения об испытаниях приведены в таблице 1.</w:t>
      </w:r>
    </w:p>
    <w:p w:rsidR="001450D2" w:rsidRPr="00F76E19" w:rsidRDefault="001450D2" w:rsidP="001450D2">
      <w:r w:rsidRPr="00F76E19">
        <w:t xml:space="preserve">Результаты испытаний приведены в таблице 2. </w:t>
      </w:r>
    </w:p>
    <w:p w:rsidR="001450D2" w:rsidRDefault="001450D2" w:rsidP="001450D2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r>
        <w:fldChar w:fldCharType="begin"/>
      </w:r>
      <w:r>
        <w:instrText xml:space="preserve"> SEQ "Таблица" \* ARABIC </w:instrText>
      </w:r>
      <w:r>
        <w:fldChar w:fldCharType="separate"/>
      </w:r>
      <w:r>
        <w:t>1</w:t>
      </w:r>
      <w:r>
        <w:fldChar w:fldCharType="end"/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1450D2" w:rsidTr="00783BED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450D2" w:rsidRDefault="001450D2" w:rsidP="00783BED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450D2" w:rsidRPr="00F76E19" w:rsidRDefault="00307C09" w:rsidP="00783BED">
            <w:pPr>
              <w:widowControl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Сайт для редакции изображений</w:t>
            </w:r>
          </w:p>
        </w:tc>
      </w:tr>
      <w:tr w:rsidR="001450D2" w:rsidTr="00783BED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1450D2" w:rsidTr="00783BED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snapToGrid w:val="0"/>
              <w:ind w:firstLine="143"/>
            </w:pPr>
          </w:p>
        </w:tc>
      </w:tr>
      <w:tr w:rsidR="001450D2" w:rsidTr="00783BED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Должность</w:t>
            </w:r>
          </w:p>
        </w:tc>
      </w:tr>
      <w:tr w:rsidR="001450D2" w:rsidTr="00783BED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307C09" w:rsidP="00783BED">
            <w:pPr>
              <w:widowControl w:val="0"/>
              <w:snapToGrid w:val="0"/>
              <w:ind w:firstLine="143"/>
            </w:pPr>
            <w:r>
              <w:t>Дворников, В.М</w:t>
            </w:r>
            <w:r w:rsidR="001450D2"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307C09">
            <w:pPr>
              <w:widowControl w:val="0"/>
              <w:snapToGrid w:val="0"/>
              <w:ind w:firstLine="143"/>
            </w:pPr>
            <w:r>
              <w:t>Студент колледжа ВятГУ группы ИСПк-40</w:t>
            </w:r>
            <w:r w:rsidR="00307C09">
              <w:t>3</w:t>
            </w:r>
            <w:r>
              <w:t>-52-00</w:t>
            </w:r>
          </w:p>
        </w:tc>
      </w:tr>
      <w:tr w:rsidR="001450D2" w:rsidTr="00783BED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0D2" w:rsidRDefault="001450D2" w:rsidP="00783BED">
            <w:pPr>
              <w:widowControl w:val="0"/>
              <w:snapToGrid w:val="0"/>
              <w:ind w:firstLine="143"/>
            </w:pPr>
            <w:r>
              <w:t>Преподаватель колледж</w:t>
            </w:r>
            <w:bookmarkStart w:id="22" w:name="_GoBack"/>
            <w:bookmarkEnd w:id="22"/>
            <w:r>
              <w:t>а ВятГУ</w:t>
            </w:r>
          </w:p>
        </w:tc>
      </w:tr>
      <w:bookmarkEnd w:id="21"/>
    </w:tbl>
    <w:p w:rsidR="001450D2" w:rsidRDefault="001450D2" w:rsidP="001450D2">
      <w:pPr>
        <w:spacing w:after="160" w:line="259" w:lineRule="auto"/>
        <w:rPr>
          <w:rFonts w:eastAsia="Times New Roman" w:cs="Times New Roman"/>
          <w:szCs w:val="24"/>
        </w:rPr>
      </w:pPr>
    </w:p>
    <w:p w:rsidR="001450D2" w:rsidRDefault="001450D2" w:rsidP="001450D2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:rsidR="001450D2" w:rsidRDefault="001450D2" w:rsidP="001450D2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1450D2" w:rsidTr="00783BED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1450D2" w:rsidTr="00783BE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0D2" w:rsidRDefault="001450D2" w:rsidP="00783BED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:rsidR="001450D2" w:rsidRDefault="001450D2" w:rsidP="001450D2"/>
    <w:p w:rsidR="001450D2" w:rsidRDefault="001450D2" w:rsidP="001450D2"/>
    <w:p w:rsidR="00F01E07" w:rsidRPr="001450D2" w:rsidRDefault="00F01E07" w:rsidP="001450D2"/>
    <w:sectPr w:rsidR="00F01E07" w:rsidRPr="001450D2" w:rsidSect="00E87CBD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CBD" w:rsidRPr="008E27BF" w:rsidRDefault="00307C09" w:rsidP="00E87CBD">
    <w:pPr>
      <w:pStyle w:val="a5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5FD" w:rsidRPr="00C17A21" w:rsidRDefault="00307C09" w:rsidP="00E87CBD">
    <w:pPr>
      <w:pStyle w:val="a5"/>
      <w:ind w:firstLine="0"/>
      <w:jc w:val="center"/>
      <w:rPr>
        <w:rStyle w:val="a7"/>
        <w:lang w:val="en-US"/>
      </w:rPr>
    </w:pPr>
    <w:r w:rsidRPr="00C17A21">
      <w:rPr>
        <w:rStyle w:val="a7"/>
      </w:rPr>
      <w:fldChar w:fldCharType="begin"/>
    </w:r>
    <w:r w:rsidRPr="00C17A21">
      <w:rPr>
        <w:rStyle w:val="a7"/>
      </w:rPr>
      <w:instrText xml:space="preserve"> PAGE </w:instrText>
    </w:r>
    <w:r w:rsidRPr="00C17A21">
      <w:rPr>
        <w:rStyle w:val="a7"/>
      </w:rPr>
      <w:fldChar w:fldCharType="separate"/>
    </w:r>
    <w:r>
      <w:rPr>
        <w:rStyle w:val="a7"/>
        <w:noProof/>
      </w:rPr>
      <w:t>14</w:t>
    </w:r>
    <w:r w:rsidRPr="00C17A21">
      <w:rPr>
        <w:rStyle w:val="a7"/>
      </w:rPr>
      <w:fldChar w:fldCharType="end"/>
    </w:r>
  </w:p>
  <w:p w:rsidR="005E05FD" w:rsidRPr="008E27BF" w:rsidRDefault="00307C09" w:rsidP="00E87CBD">
    <w:pPr>
      <w:pStyle w:val="a5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6E"/>
    <w:rsid w:val="0006376E"/>
    <w:rsid w:val="001450D2"/>
    <w:rsid w:val="001D175D"/>
    <w:rsid w:val="00294839"/>
    <w:rsid w:val="00307C09"/>
    <w:rsid w:val="00346608"/>
    <w:rsid w:val="00354583"/>
    <w:rsid w:val="0079077A"/>
    <w:rsid w:val="007A131D"/>
    <w:rsid w:val="00AD5B6C"/>
    <w:rsid w:val="00F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4ED5"/>
  <w15:chartTrackingRefBased/>
  <w15:docId w15:val="{F17C6D6A-AFD9-472B-A9CF-0F197901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1450D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1450D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1450D2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1450D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1450D2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1450D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1450D2"/>
    <w:rPr>
      <w:rFonts w:ascii="Times New Roman" w:eastAsiaTheme="minorEastAsia" w:hAnsi="Times New Roman"/>
      <w:sz w:val="24"/>
      <w:lang w:eastAsia="ru-RU"/>
    </w:rPr>
  </w:style>
  <w:style w:type="paragraph" w:customStyle="1" w:styleId="vgutTableText">
    <w:name w:val="vgut_TableText"/>
    <w:basedOn w:val="a0"/>
    <w:link w:val="vgutTableText0"/>
    <w:qFormat/>
    <w:rsid w:val="001450D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450D2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1450D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1450D2"/>
    <w:rPr>
      <w:rFonts w:ascii="Times New Roman" w:eastAsiaTheme="minorEastAsia" w:hAnsi="Times New Roman"/>
      <w:sz w:val="24"/>
      <w:lang w:eastAsia="ru-RU"/>
    </w:rPr>
  </w:style>
  <w:style w:type="character" w:styleId="a7">
    <w:name w:val="page number"/>
    <w:aliases w:val="vgux_PageNumber"/>
    <w:basedOn w:val="a1"/>
    <w:rsid w:val="001450D2"/>
    <w:rPr>
      <w:szCs w:val="24"/>
    </w:rPr>
  </w:style>
  <w:style w:type="paragraph" w:styleId="a8">
    <w:name w:val="TOC Heading"/>
    <w:basedOn w:val="1"/>
    <w:next w:val="a0"/>
    <w:uiPriority w:val="39"/>
    <w:unhideWhenUsed/>
    <w:qFormat/>
    <w:rsid w:val="001450D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450D2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1450D2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145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10</cp:revision>
  <dcterms:created xsi:type="dcterms:W3CDTF">2024-11-11T14:48:00Z</dcterms:created>
  <dcterms:modified xsi:type="dcterms:W3CDTF">2024-11-11T15:12:00Z</dcterms:modified>
</cp:coreProperties>
</file>