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ptos Display" w:hAnsi="Aptos Display"/>
          <w:b/>
          <w:color w:val="0B1F3B"/>
          <w:sz w:val="44"/>
        </w:rPr>
        <w:t>RAB Assessment Platform</w:t>
        <w:br/>
        <w:t>Master Developer Handover Specification</w:t>
      </w:r>
    </w:p>
    <w:p>
      <w:pPr>
        <w:jc w:val="center"/>
      </w:pPr>
      <w:r>
        <w:rPr>
          <w:color w:val="444444"/>
          <w:sz w:val="24"/>
        </w:rPr>
        <w:t>Unified build specification for Programme Health Index (PHI) and ITSM Health Index (ITSM-HI)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0FA"/>
          </w:tcPr>
          <w:p>
            <w:pPr>
              <w:spacing w:before="0" w:after="0" w:line="252" w:lineRule="auto"/>
            </w:pPr>
            <w:r/>
            <w:r>
              <w:rPr>
                <w:rFonts w:ascii="Aptos" w:hAnsi="Aptos"/>
                <w:b/>
                <w:color w:val="0B1F3B"/>
                <w:sz w:val="18"/>
              </w:rPr>
              <w:t>Document purpose</w:t>
            </w:r>
          </w:p>
        </w:tc>
        <w:tc>
          <w:tcPr>
            <w:tcW w:type="dxa" w:w="5040"/>
            <w:vAlign w:val="center"/>
          </w:tcPr>
          <w:p>
            <w:pPr>
              <w:spacing w:before="0" w:after="0" w:line="252" w:lineRule="auto"/>
            </w:pPr>
            <w:r/>
            <w:r>
              <w:rPr>
                <w:rFonts w:ascii="Aptos" w:hAnsi="Aptos"/>
                <w:b w:val="0"/>
                <w:color w:val="000000"/>
                <w:sz w:val="18"/>
              </w:rPr>
              <w:t>Single master specification for a developer to build the public lead assessments, private assessor portal, AI analysis workflows, reporting outputs, shared login, shared database and unified dashboard.</w:t>
            </w:r>
          </w:p>
        </w:tc>
      </w:tr>
      <w:tr>
        <w:tc>
          <w:tcPr>
            <w:tcW w:type="dxa" w:w="5040"/>
            <w:vAlign w:val="center"/>
            <w:shd w:fill="EAF0FA"/>
          </w:tcPr>
          <w:p>
            <w:pPr>
              <w:spacing w:before="0" w:after="0" w:line="252" w:lineRule="auto"/>
            </w:pPr>
            <w:r/>
            <w:r>
              <w:rPr>
                <w:rFonts w:ascii="Aptos" w:hAnsi="Aptos"/>
                <w:b/>
                <w:color w:val="0B1F3B"/>
                <w:sz w:val="18"/>
              </w:rPr>
              <w:t>Products in scope</w:t>
            </w:r>
          </w:p>
        </w:tc>
        <w:tc>
          <w:tcPr>
            <w:tcW w:type="dxa" w:w="5040"/>
            <w:vAlign w:val="center"/>
          </w:tcPr>
          <w:p>
            <w:pPr>
              <w:spacing w:before="0" w:after="0" w:line="252" w:lineRule="auto"/>
            </w:pPr>
            <w:r/>
            <w:r>
              <w:rPr>
                <w:rFonts w:ascii="Aptos" w:hAnsi="Aptos"/>
                <w:b w:val="0"/>
                <w:color w:val="000000"/>
                <w:sz w:val="18"/>
              </w:rPr>
              <w:t>Programme Health Check, Service Health Check, Full PHI, Full ITSM-HI.</w:t>
            </w:r>
          </w:p>
        </w:tc>
      </w:tr>
      <w:tr>
        <w:tc>
          <w:tcPr>
            <w:tcW w:type="dxa" w:w="5040"/>
            <w:vAlign w:val="center"/>
            <w:shd w:fill="EAF0FA"/>
          </w:tcPr>
          <w:p>
            <w:pPr>
              <w:spacing w:before="0" w:after="0" w:line="252" w:lineRule="auto"/>
            </w:pPr>
            <w:r/>
            <w:r>
              <w:rPr>
                <w:rFonts w:ascii="Aptos" w:hAnsi="Aptos"/>
                <w:b/>
                <w:color w:val="0B1F3B"/>
                <w:sz w:val="18"/>
              </w:rPr>
              <w:t>Users in scope</w:t>
            </w:r>
          </w:p>
        </w:tc>
        <w:tc>
          <w:tcPr>
            <w:tcW w:type="dxa" w:w="5040"/>
            <w:vAlign w:val="center"/>
          </w:tcPr>
          <w:p>
            <w:pPr>
              <w:spacing w:before="0" w:after="0" w:line="252" w:lineRule="auto"/>
            </w:pPr>
            <w:r/>
            <w:r>
              <w:rPr>
                <w:rFonts w:ascii="Aptos" w:hAnsi="Aptos"/>
                <w:b w:val="0"/>
                <w:color w:val="000000"/>
                <w:sz w:val="18"/>
              </w:rPr>
              <w:t>Admin, Assessor, Reviewer, optional Client Viewer.</w:t>
            </w:r>
          </w:p>
        </w:tc>
      </w:tr>
      <w:tr>
        <w:tc>
          <w:tcPr>
            <w:tcW w:type="dxa" w:w="5040"/>
            <w:vAlign w:val="center"/>
            <w:shd w:fill="EAF0FA"/>
          </w:tcPr>
          <w:p>
            <w:pPr>
              <w:spacing w:before="0" w:after="0" w:line="252" w:lineRule="auto"/>
            </w:pPr>
            <w:r/>
            <w:r>
              <w:rPr>
                <w:rFonts w:ascii="Aptos" w:hAnsi="Aptos"/>
                <w:b/>
                <w:color w:val="0B1F3B"/>
                <w:sz w:val="18"/>
              </w:rPr>
              <w:t>Delivery expectation</w:t>
            </w:r>
          </w:p>
        </w:tc>
        <w:tc>
          <w:tcPr>
            <w:tcW w:type="dxa" w:w="5040"/>
            <w:vAlign w:val="center"/>
          </w:tcPr>
          <w:p>
            <w:pPr>
              <w:spacing w:before="0" w:after="0" w:line="252" w:lineRule="auto"/>
            </w:pPr>
            <w:r/>
            <w:r>
              <w:rPr>
                <w:rFonts w:ascii="Aptos" w:hAnsi="Aptos"/>
                <w:b w:val="0"/>
                <w:color w:val="000000"/>
                <w:sz w:val="18"/>
              </w:rPr>
              <w:t>Build exactly to this specification unless a constraint is identified and agreed before implementation.</w:t>
            </w:r>
          </w:p>
        </w:tc>
      </w:tr>
    </w:tbl>
    <w:p/>
    <w:p>
      <w:pPr>
        <w:spacing w:after="100"/>
      </w:pPr>
      <w:r>
        <w:rPr>
          <w:b/>
        </w:rPr>
        <w:t>Version:</w:t>
      </w:r>
      <w:r>
        <w:t xml:space="preserve"> 1.0</w:t>
      </w:r>
    </w:p>
    <w:p>
      <w:pPr>
        <w:spacing w:after="100"/>
      </w:pPr>
      <w:r>
        <w:rPr>
          <w:b/>
        </w:rPr>
        <w:t>Owner:</w:t>
      </w:r>
      <w:r>
        <w:t xml:space="preserve"> Reda Boukhiar / RAB Consulting Services</w:t>
      </w:r>
    </w:p>
    <w:p>
      <w:pPr>
        <w:spacing w:after="100"/>
      </w:pPr>
      <w:r>
        <w:rPr>
          <w:b/>
        </w:rPr>
        <w:t>Issue date:</w:t>
      </w:r>
      <w:r>
        <w:t xml:space="preserve"> 31 March 2026</w:t>
      </w:r>
    </w:p>
    <w:p>
      <w:r>
        <w:br w:type="page"/>
      </w:r>
    </w:p>
    <w:p>
      <w:pPr>
        <w:pStyle w:val="Heading1"/>
        <w:spacing w:before="160" w:after="120"/>
      </w:pPr>
      <w:r>
        <w:t>1. Build objective</w:t>
      </w:r>
    </w:p>
    <w:p>
      <w:pPr>
        <w:spacing w:after="100"/>
      </w:pPr>
      <w:r>
        <w:t>Build one secure web platform for RAB Consulting Services that captures public leads through short diagnostic assessments and enables authenticated consultants to run full paid assessments, generate AI-assisted draft reports and issue final approved outputs.</w:t>
      </w:r>
    </w:p>
    <w:p>
      <w:pPr>
        <w:pStyle w:val="ListBullet"/>
        <w:spacing w:after="40"/>
        <w:ind w:left="0"/>
      </w:pPr>
      <w:r>
        <w:t>Public module A: Programme Health Check (PHI Snapshot).</w:t>
      </w:r>
    </w:p>
    <w:p>
      <w:pPr>
        <w:pStyle w:val="ListBullet"/>
        <w:spacing w:after="40"/>
        <w:ind w:left="0"/>
      </w:pPr>
      <w:r>
        <w:t>Public module B: Service Health Check (ITSM-HI Snapshot).</w:t>
      </w:r>
    </w:p>
    <w:p>
      <w:pPr>
        <w:pStyle w:val="ListBullet"/>
        <w:spacing w:after="40"/>
        <w:ind w:left="0"/>
      </w:pPr>
      <w:r>
        <w:t>Private module C: Full Programme Health Index (Full PHI).</w:t>
      </w:r>
    </w:p>
    <w:p>
      <w:pPr>
        <w:pStyle w:val="ListBullet"/>
        <w:spacing w:after="40"/>
        <w:ind w:left="0"/>
      </w:pPr>
      <w:r>
        <w:t>Private module D: Full ITSM Health Index (Full ITSM-HI).</w:t>
      </w:r>
    </w:p>
    <w:p>
      <w:pPr>
        <w:pStyle w:val="ListBullet"/>
        <w:spacing w:after="40"/>
        <w:ind w:left="0"/>
      </w:pPr>
      <w:r>
        <w:t>Shared services: login, dashboard, database, AI layer, report exports, audit trail, prompt management.</w:t>
      </w:r>
    </w:p>
    <w:p>
      <w:pPr>
        <w:pStyle w:val="Heading1"/>
        <w:spacing w:before="160" w:after="120"/>
      </w:pPr>
      <w:r>
        <w:t>2. Delivery principles</w:t>
      </w:r>
    </w:p>
    <w:p>
      <w:pPr>
        <w:pStyle w:val="ListBullet"/>
        <w:spacing w:after="40"/>
        <w:ind w:left="0"/>
      </w:pPr>
      <w:r>
        <w:t>Use one shared platform and one shared codebase.</w:t>
      </w:r>
    </w:p>
    <w:p>
      <w:pPr>
        <w:pStyle w:val="ListBullet"/>
        <w:spacing w:after="40"/>
        <w:ind w:left="0"/>
      </w:pPr>
      <w:r>
        <w:t>Use one authentication model for all internal users.</w:t>
      </w:r>
    </w:p>
    <w:p>
      <w:pPr>
        <w:pStyle w:val="ListBullet"/>
        <w:spacing w:after="40"/>
        <w:ind w:left="0"/>
      </w:pPr>
      <w:r>
        <w:t>Keep public assessments short and commercially safe; do not expose the full frameworks publicly.</w:t>
      </w:r>
    </w:p>
    <w:p>
      <w:pPr>
        <w:pStyle w:val="ListBullet"/>
        <w:spacing w:after="40"/>
        <w:ind w:left="0"/>
      </w:pPr>
      <w:r>
        <w:t>Keep AI server-side only and never expose API keys in the browser.</w:t>
      </w:r>
    </w:p>
    <w:p>
      <w:pPr>
        <w:pStyle w:val="ListBullet"/>
        <w:spacing w:after="40"/>
        <w:ind w:left="0"/>
      </w:pPr>
      <w:r>
        <w:t>Store raw AI draft output separately from the final approved report.</w:t>
      </w:r>
    </w:p>
    <w:p>
      <w:pPr>
        <w:pStyle w:val="ListBullet"/>
        <w:spacing w:after="40"/>
        <w:ind w:left="0"/>
      </w:pPr>
      <w:r>
        <w:t>Use a configuration-driven assessment engine so PHI and ITSM-HI share the same core logic with different question banks and formulas.</w:t>
      </w:r>
    </w:p>
    <w:p>
      <w:pPr>
        <w:pStyle w:val="ListBullet"/>
        <w:spacing w:after="40"/>
        <w:ind w:left="0"/>
      </w:pPr>
      <w:r>
        <w:t>Build all score calculations deterministically in code; AI must not be used to calculate numeric scores.</w:t>
      </w:r>
    </w:p>
    <w:p>
      <w:pPr>
        <w:pStyle w:val="ListBullet"/>
        <w:spacing w:after="40"/>
        <w:ind w:left="0"/>
      </w:pPr>
      <w:r>
        <w:t>All client-facing reports must require human review and approval before issue.</w:t>
      </w:r>
    </w:p>
    <w:p>
      <w:pPr>
        <w:pStyle w:val="Heading1"/>
        <w:spacing w:before="160" w:after="120"/>
      </w:pPr>
      <w:r>
        <w:t>3. Platform scope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vAlign w:val="center"/>
            <w:shd w:fill="D9E2F3"/>
          </w:tcPr>
          <w:p>
            <w:pPr>
              <w:spacing w:before="0" w:after="0" w:line="252" w:lineRule="auto"/>
            </w:pPr>
            <w:r/>
            <w:r>
              <w:rPr>
                <w:rFonts w:ascii="Aptos" w:hAnsi="Aptos"/>
                <w:b/>
                <w:color w:val="0B1F3B"/>
                <w:sz w:val="18"/>
              </w:rPr>
              <w:t>Layer</w:t>
            </w:r>
          </w:p>
        </w:tc>
        <w:tc>
          <w:tcPr>
            <w:tcW w:type="dxa" w:w="2448"/>
            <w:vAlign w:val="center"/>
            <w:shd w:fill="D9E2F3"/>
          </w:tcPr>
          <w:p>
            <w:pPr>
              <w:spacing w:before="0" w:after="0" w:line="252" w:lineRule="auto"/>
            </w:pPr>
            <w:r/>
            <w:r>
              <w:rPr>
                <w:rFonts w:ascii="Aptos" w:hAnsi="Aptos"/>
                <w:b/>
                <w:color w:val="0B1F3B"/>
                <w:sz w:val="18"/>
              </w:rPr>
              <w:t>Module</w:t>
            </w:r>
          </w:p>
        </w:tc>
        <w:tc>
          <w:tcPr>
            <w:tcW w:type="dxa" w:w="7056"/>
            <w:vAlign w:val="center"/>
            <w:shd w:fill="D9E2F3"/>
          </w:tcPr>
          <w:p>
            <w:pPr>
              <w:spacing w:before="0" w:after="0" w:line="252" w:lineRule="auto"/>
            </w:pPr>
            <w:r/>
            <w:r>
              <w:rPr>
                <w:rFonts w:ascii="Aptos" w:hAnsi="Aptos"/>
                <w:b/>
                <w:color w:val="0B1F3B"/>
                <w:sz w:val="18"/>
              </w:rPr>
              <w:t>Purpose</w:t>
            </w:r>
          </w:p>
        </w:tc>
      </w:tr>
      <w:tr>
        <w:tc>
          <w:tcPr>
            <w:tcW w:type="dxa" w:w="1440"/>
            <w:vAlign w:val="center"/>
          </w:tcPr>
          <w:p>
            <w:pPr>
              <w:spacing w:before="0" w:after="0" w:line="252" w:lineRule="auto"/>
            </w:pPr>
            <w:r/>
            <w:r>
              <w:rPr>
                <w:rFonts w:ascii="Aptos" w:hAnsi="Aptos"/>
                <w:b w:val="0"/>
                <w:color w:val="000000"/>
                <w:sz w:val="18"/>
              </w:rPr>
              <w:t>Public</w:t>
            </w:r>
          </w:p>
        </w:tc>
        <w:tc>
          <w:tcPr>
            <w:tcW w:type="dxa" w:w="2448"/>
            <w:vAlign w:val="center"/>
          </w:tcPr>
          <w:p>
            <w:pPr>
              <w:spacing w:before="0" w:after="0" w:line="252" w:lineRule="auto"/>
            </w:pPr>
            <w:r/>
            <w:r>
              <w:rPr>
                <w:rFonts w:ascii="Aptos" w:hAnsi="Aptos"/>
                <w:b w:val="0"/>
                <w:color w:val="000000"/>
                <w:sz w:val="18"/>
              </w:rPr>
              <w:t>Programme Health Check</w:t>
            </w:r>
          </w:p>
        </w:tc>
        <w:tc>
          <w:tcPr>
            <w:tcW w:type="dxa" w:w="7056"/>
            <w:vAlign w:val="center"/>
          </w:tcPr>
          <w:p>
            <w:pPr>
              <w:spacing w:before="0" w:after="0" w:line="252" w:lineRule="auto"/>
            </w:pPr>
            <w:r/>
            <w:r>
              <w:rPr>
                <w:rFonts w:ascii="Aptos" w:hAnsi="Aptos"/>
                <w:b w:val="0"/>
                <w:color w:val="000000"/>
                <w:sz w:val="18"/>
              </w:rPr>
              <w:t>Lead-generation snapshot for programme / transformation / ERP risk.</w:t>
            </w:r>
          </w:p>
        </w:tc>
      </w:tr>
      <w:tr>
        <w:tc>
          <w:tcPr>
            <w:tcW w:type="dxa" w:w="1440"/>
            <w:vAlign w:val="center"/>
          </w:tcPr>
          <w:p>
            <w:pPr>
              <w:spacing w:before="0" w:after="0" w:line="252" w:lineRule="auto"/>
            </w:pPr>
            <w:r/>
            <w:r>
              <w:rPr>
                <w:rFonts w:ascii="Aptos" w:hAnsi="Aptos"/>
                <w:b w:val="0"/>
                <w:color w:val="000000"/>
                <w:sz w:val="18"/>
              </w:rPr>
              <w:t>Public</w:t>
            </w:r>
          </w:p>
        </w:tc>
        <w:tc>
          <w:tcPr>
            <w:tcW w:type="dxa" w:w="2448"/>
            <w:vAlign w:val="center"/>
          </w:tcPr>
          <w:p>
            <w:pPr>
              <w:spacing w:before="0" w:after="0" w:line="252" w:lineRule="auto"/>
            </w:pPr>
            <w:r/>
            <w:r>
              <w:rPr>
                <w:rFonts w:ascii="Aptos" w:hAnsi="Aptos"/>
                <w:b w:val="0"/>
                <w:color w:val="000000"/>
                <w:sz w:val="18"/>
              </w:rPr>
              <w:t>Service Health Check</w:t>
            </w:r>
          </w:p>
        </w:tc>
        <w:tc>
          <w:tcPr>
            <w:tcW w:type="dxa" w:w="7056"/>
            <w:vAlign w:val="center"/>
          </w:tcPr>
          <w:p>
            <w:pPr>
              <w:spacing w:before="0" w:after="0" w:line="252" w:lineRule="auto"/>
            </w:pPr>
            <w:r/>
            <w:r>
              <w:rPr>
                <w:rFonts w:ascii="Aptos" w:hAnsi="Aptos"/>
                <w:b w:val="0"/>
                <w:color w:val="000000"/>
                <w:sz w:val="18"/>
              </w:rPr>
              <w:t>Lead-generation snapshot for service / operational / ITSM risk.</w:t>
            </w:r>
          </w:p>
        </w:tc>
      </w:tr>
      <w:tr>
        <w:tc>
          <w:tcPr>
            <w:tcW w:type="dxa" w:w="1440"/>
            <w:vAlign w:val="center"/>
          </w:tcPr>
          <w:p>
            <w:pPr>
              <w:spacing w:before="0" w:after="0" w:line="252" w:lineRule="auto"/>
            </w:pPr>
            <w:r/>
            <w:r>
              <w:rPr>
                <w:rFonts w:ascii="Aptos" w:hAnsi="Aptos"/>
                <w:b w:val="0"/>
                <w:color w:val="000000"/>
                <w:sz w:val="18"/>
              </w:rPr>
              <w:t>Private</w:t>
            </w:r>
          </w:p>
        </w:tc>
        <w:tc>
          <w:tcPr>
            <w:tcW w:type="dxa" w:w="2448"/>
            <w:vAlign w:val="center"/>
          </w:tcPr>
          <w:p>
            <w:pPr>
              <w:spacing w:before="0" w:after="0" w:line="252" w:lineRule="auto"/>
            </w:pPr>
            <w:r/>
            <w:r>
              <w:rPr>
                <w:rFonts w:ascii="Aptos" w:hAnsi="Aptos"/>
                <w:b w:val="0"/>
                <w:color w:val="000000"/>
                <w:sz w:val="18"/>
              </w:rPr>
              <w:t>Full PHI</w:t>
            </w:r>
          </w:p>
        </w:tc>
        <w:tc>
          <w:tcPr>
            <w:tcW w:type="dxa" w:w="7056"/>
            <w:vAlign w:val="center"/>
          </w:tcPr>
          <w:p>
            <w:pPr>
              <w:spacing w:before="0" w:after="0" w:line="252" w:lineRule="auto"/>
            </w:pPr>
            <w:r/>
            <w:r>
              <w:rPr>
                <w:rFonts w:ascii="Aptos" w:hAnsi="Aptos"/>
                <w:b w:val="0"/>
                <w:color w:val="000000"/>
                <w:sz w:val="18"/>
              </w:rPr>
              <w:t>Full consultant-led programme assessment with evidence, scoring and AI draft report.</w:t>
            </w:r>
          </w:p>
        </w:tc>
      </w:tr>
      <w:tr>
        <w:tc>
          <w:tcPr>
            <w:tcW w:type="dxa" w:w="1440"/>
            <w:vAlign w:val="center"/>
          </w:tcPr>
          <w:p>
            <w:pPr>
              <w:spacing w:before="0" w:after="0" w:line="252" w:lineRule="auto"/>
            </w:pPr>
            <w:r/>
            <w:r>
              <w:rPr>
                <w:rFonts w:ascii="Aptos" w:hAnsi="Aptos"/>
                <w:b w:val="0"/>
                <w:color w:val="000000"/>
                <w:sz w:val="18"/>
              </w:rPr>
              <w:t>Private</w:t>
            </w:r>
          </w:p>
        </w:tc>
        <w:tc>
          <w:tcPr>
            <w:tcW w:type="dxa" w:w="2448"/>
            <w:vAlign w:val="center"/>
          </w:tcPr>
          <w:p>
            <w:pPr>
              <w:spacing w:before="0" w:after="0" w:line="252" w:lineRule="auto"/>
            </w:pPr>
            <w:r/>
            <w:r>
              <w:rPr>
                <w:rFonts w:ascii="Aptos" w:hAnsi="Aptos"/>
                <w:b w:val="0"/>
                <w:color w:val="000000"/>
                <w:sz w:val="18"/>
              </w:rPr>
              <w:t>Full ITSM-HI</w:t>
            </w:r>
          </w:p>
        </w:tc>
        <w:tc>
          <w:tcPr>
            <w:tcW w:type="dxa" w:w="7056"/>
            <w:vAlign w:val="center"/>
          </w:tcPr>
          <w:p>
            <w:pPr>
              <w:spacing w:before="0" w:after="0" w:line="252" w:lineRule="auto"/>
            </w:pPr>
            <w:r/>
            <w:r>
              <w:rPr>
                <w:rFonts w:ascii="Aptos" w:hAnsi="Aptos"/>
                <w:b w:val="0"/>
                <w:color w:val="000000"/>
                <w:sz w:val="18"/>
              </w:rPr>
              <w:t>Full consultant-led service maturity assessment with evidence, scoring and AI draft report.</w:t>
            </w:r>
          </w:p>
        </w:tc>
      </w:tr>
      <w:tr>
        <w:tc>
          <w:tcPr>
            <w:tcW w:type="dxa" w:w="1440"/>
            <w:vAlign w:val="center"/>
          </w:tcPr>
          <w:p>
            <w:pPr>
              <w:spacing w:before="0" w:after="0" w:line="252" w:lineRule="auto"/>
            </w:pPr>
            <w:r/>
            <w:r>
              <w:rPr>
                <w:rFonts w:ascii="Aptos" w:hAnsi="Aptos"/>
                <w:b w:val="0"/>
                <w:color w:val="000000"/>
                <w:sz w:val="18"/>
              </w:rPr>
              <w:t>Shared</w:t>
            </w:r>
          </w:p>
        </w:tc>
        <w:tc>
          <w:tcPr>
            <w:tcW w:type="dxa" w:w="2448"/>
            <w:vAlign w:val="center"/>
          </w:tcPr>
          <w:p>
            <w:pPr>
              <w:spacing w:before="0" w:after="0" w:line="252" w:lineRule="auto"/>
            </w:pPr>
            <w:r/>
            <w:r>
              <w:rPr>
                <w:rFonts w:ascii="Aptos" w:hAnsi="Aptos"/>
                <w:b w:val="0"/>
                <w:color w:val="000000"/>
                <w:sz w:val="18"/>
              </w:rPr>
              <w:t>Dashboard</w:t>
            </w:r>
          </w:p>
        </w:tc>
        <w:tc>
          <w:tcPr>
            <w:tcW w:type="dxa" w:w="7056"/>
            <w:vAlign w:val="center"/>
          </w:tcPr>
          <w:p>
            <w:pPr>
              <w:spacing w:before="0" w:after="0" w:line="252" w:lineRule="auto"/>
            </w:pPr>
            <w:r/>
            <w:r>
              <w:rPr>
                <w:rFonts w:ascii="Aptos" w:hAnsi="Aptos"/>
                <w:b w:val="0"/>
                <w:color w:val="000000"/>
                <w:sz w:val="18"/>
              </w:rPr>
              <w:t>Lead triage, assessment management, report status, filters, search and exports.</w:t>
            </w:r>
          </w:p>
        </w:tc>
      </w:tr>
      <w:tr>
        <w:tc>
          <w:tcPr>
            <w:tcW w:type="dxa" w:w="1440"/>
            <w:vAlign w:val="center"/>
          </w:tcPr>
          <w:p>
            <w:pPr>
              <w:spacing w:before="0" w:after="0" w:line="252" w:lineRule="auto"/>
            </w:pPr>
            <w:r/>
            <w:r>
              <w:rPr>
                <w:rFonts w:ascii="Aptos" w:hAnsi="Aptos"/>
                <w:b w:val="0"/>
                <w:color w:val="000000"/>
                <w:sz w:val="18"/>
              </w:rPr>
              <w:t>Shared</w:t>
            </w:r>
          </w:p>
        </w:tc>
        <w:tc>
          <w:tcPr>
            <w:tcW w:type="dxa" w:w="2448"/>
            <w:vAlign w:val="center"/>
          </w:tcPr>
          <w:p>
            <w:pPr>
              <w:spacing w:before="0" w:after="0" w:line="252" w:lineRule="auto"/>
            </w:pPr>
            <w:r/>
            <w:r>
              <w:rPr>
                <w:rFonts w:ascii="Aptos" w:hAnsi="Aptos"/>
                <w:b w:val="0"/>
                <w:color w:val="000000"/>
                <w:sz w:val="18"/>
              </w:rPr>
              <w:t>AI engine</w:t>
            </w:r>
          </w:p>
        </w:tc>
        <w:tc>
          <w:tcPr>
            <w:tcW w:type="dxa" w:w="7056"/>
            <w:vAlign w:val="center"/>
          </w:tcPr>
          <w:p>
            <w:pPr>
              <w:spacing w:before="0" w:after="0" w:line="252" w:lineRule="auto"/>
            </w:pPr>
            <w:r/>
            <w:r>
              <w:rPr>
                <w:rFonts w:ascii="Aptos" w:hAnsi="Aptos"/>
                <w:b w:val="0"/>
                <w:color w:val="000000"/>
                <w:sz w:val="18"/>
              </w:rPr>
              <w:t>Snapshot triage, full draft reports, follow-up email drafts and structured JSON outputs.</w:t>
            </w:r>
          </w:p>
        </w:tc>
      </w:tr>
    </w:tbl>
    <w:p/>
    <w:p>
      <w:pPr>
        <w:pStyle w:val="Heading1"/>
        <w:spacing w:before="160" w:after="120"/>
      </w:pPr>
      <w:r>
        <w:t>4. Recommended technology stack</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D9E2F3"/>
          </w:tcPr>
          <w:p>
            <w:pPr>
              <w:spacing w:before="0" w:after="0" w:line="252" w:lineRule="auto"/>
            </w:pPr>
            <w:r/>
            <w:r>
              <w:rPr>
                <w:rFonts w:ascii="Aptos" w:hAnsi="Aptos"/>
                <w:b/>
                <w:color w:val="0B1F3B"/>
                <w:sz w:val="18"/>
              </w:rPr>
              <w:t>Component</w:t>
            </w:r>
          </w:p>
        </w:tc>
        <w:tc>
          <w:tcPr>
            <w:tcW w:type="dxa" w:w="8352"/>
            <w:vAlign w:val="center"/>
            <w:shd w:fill="D9E2F3"/>
          </w:tcPr>
          <w:p>
            <w:pPr>
              <w:spacing w:before="0" w:after="0" w:line="252" w:lineRule="auto"/>
            </w:pPr>
            <w:r/>
            <w:r>
              <w:rPr>
                <w:rFonts w:ascii="Aptos" w:hAnsi="Aptos"/>
                <w:b/>
                <w:color w:val="0B1F3B"/>
                <w:sz w:val="18"/>
              </w:rPr>
              <w:t>Required build choice</w:t>
            </w:r>
          </w:p>
        </w:tc>
      </w:tr>
      <w:tr>
        <w:tc>
          <w:tcPr>
            <w:tcW w:type="dxa" w:w="2592"/>
            <w:vAlign w:val="center"/>
          </w:tcPr>
          <w:p>
            <w:pPr>
              <w:spacing w:before="0" w:after="0" w:line="252" w:lineRule="auto"/>
            </w:pPr>
            <w:r/>
            <w:r>
              <w:rPr>
                <w:rFonts w:ascii="Aptos" w:hAnsi="Aptos"/>
                <w:b w:val="0"/>
                <w:color w:val="000000"/>
                <w:sz w:val="18"/>
              </w:rPr>
              <w:t>Frontend</w:t>
            </w:r>
          </w:p>
        </w:tc>
        <w:tc>
          <w:tcPr>
            <w:tcW w:type="dxa" w:w="8352"/>
            <w:vAlign w:val="center"/>
          </w:tcPr>
          <w:p>
            <w:pPr>
              <w:spacing w:before="0" w:after="0" w:line="252" w:lineRule="auto"/>
            </w:pPr>
            <w:r/>
            <w:r>
              <w:rPr>
                <w:rFonts w:ascii="Aptos" w:hAnsi="Aptos"/>
                <w:b w:val="0"/>
                <w:color w:val="000000"/>
                <w:sz w:val="18"/>
              </w:rPr>
              <w:t>Next.js</w:t>
            </w:r>
          </w:p>
        </w:tc>
      </w:tr>
      <w:tr>
        <w:tc>
          <w:tcPr>
            <w:tcW w:type="dxa" w:w="2592"/>
            <w:vAlign w:val="center"/>
          </w:tcPr>
          <w:p>
            <w:pPr>
              <w:spacing w:before="0" w:after="0" w:line="252" w:lineRule="auto"/>
            </w:pPr>
            <w:r/>
            <w:r>
              <w:rPr>
                <w:rFonts w:ascii="Aptos" w:hAnsi="Aptos"/>
                <w:b w:val="0"/>
                <w:color w:val="000000"/>
                <w:sz w:val="18"/>
              </w:rPr>
              <w:t>Backend / API</w:t>
            </w:r>
          </w:p>
        </w:tc>
        <w:tc>
          <w:tcPr>
            <w:tcW w:type="dxa" w:w="8352"/>
            <w:vAlign w:val="center"/>
          </w:tcPr>
          <w:p>
            <w:pPr>
              <w:spacing w:before="0" w:after="0" w:line="252" w:lineRule="auto"/>
            </w:pPr>
            <w:r/>
            <w:r>
              <w:rPr>
                <w:rFonts w:ascii="Aptos" w:hAnsi="Aptos"/>
                <w:b w:val="0"/>
                <w:color w:val="000000"/>
                <w:sz w:val="18"/>
              </w:rPr>
              <w:t>Next.js API routes or Node service</w:t>
            </w:r>
          </w:p>
        </w:tc>
      </w:tr>
      <w:tr>
        <w:tc>
          <w:tcPr>
            <w:tcW w:type="dxa" w:w="2592"/>
            <w:vAlign w:val="center"/>
          </w:tcPr>
          <w:p>
            <w:pPr>
              <w:spacing w:before="0" w:after="0" w:line="252" w:lineRule="auto"/>
            </w:pPr>
            <w:r/>
            <w:r>
              <w:rPr>
                <w:rFonts w:ascii="Aptos" w:hAnsi="Aptos"/>
                <w:b w:val="0"/>
                <w:color w:val="000000"/>
                <w:sz w:val="18"/>
              </w:rPr>
              <w:t>Database</w:t>
            </w:r>
          </w:p>
        </w:tc>
        <w:tc>
          <w:tcPr>
            <w:tcW w:type="dxa" w:w="8352"/>
            <w:vAlign w:val="center"/>
          </w:tcPr>
          <w:p>
            <w:pPr>
              <w:spacing w:before="0" w:after="0" w:line="252" w:lineRule="auto"/>
            </w:pPr>
            <w:r/>
            <w:r>
              <w:rPr>
                <w:rFonts w:ascii="Aptos" w:hAnsi="Aptos"/>
                <w:b w:val="0"/>
                <w:color w:val="000000"/>
                <w:sz w:val="18"/>
              </w:rPr>
              <w:t>PostgreSQL or Supabase</w:t>
            </w:r>
          </w:p>
        </w:tc>
      </w:tr>
      <w:tr>
        <w:tc>
          <w:tcPr>
            <w:tcW w:type="dxa" w:w="2592"/>
            <w:vAlign w:val="center"/>
          </w:tcPr>
          <w:p>
            <w:pPr>
              <w:spacing w:before="0" w:after="0" w:line="252" w:lineRule="auto"/>
            </w:pPr>
            <w:r/>
            <w:r>
              <w:rPr>
                <w:rFonts w:ascii="Aptos" w:hAnsi="Aptos"/>
                <w:b w:val="0"/>
                <w:color w:val="000000"/>
                <w:sz w:val="18"/>
              </w:rPr>
              <w:t>Authentication</w:t>
            </w:r>
          </w:p>
        </w:tc>
        <w:tc>
          <w:tcPr>
            <w:tcW w:type="dxa" w:w="8352"/>
            <w:vAlign w:val="center"/>
          </w:tcPr>
          <w:p>
            <w:pPr>
              <w:spacing w:before="0" w:after="0" w:line="252" w:lineRule="auto"/>
            </w:pPr>
            <w:r/>
            <w:r>
              <w:rPr>
                <w:rFonts w:ascii="Aptos" w:hAnsi="Aptos"/>
                <w:b w:val="0"/>
                <w:color w:val="000000"/>
                <w:sz w:val="18"/>
              </w:rPr>
              <w:t>Supabase Auth or Auth0</w:t>
            </w:r>
          </w:p>
        </w:tc>
      </w:tr>
      <w:tr>
        <w:tc>
          <w:tcPr>
            <w:tcW w:type="dxa" w:w="2592"/>
            <w:vAlign w:val="center"/>
          </w:tcPr>
          <w:p>
            <w:pPr>
              <w:spacing w:before="0" w:after="0" w:line="252" w:lineRule="auto"/>
            </w:pPr>
            <w:r/>
            <w:r>
              <w:rPr>
                <w:rFonts w:ascii="Aptos" w:hAnsi="Aptos"/>
                <w:b w:val="0"/>
                <w:color w:val="000000"/>
                <w:sz w:val="18"/>
              </w:rPr>
              <w:t>AI</w:t>
            </w:r>
          </w:p>
        </w:tc>
        <w:tc>
          <w:tcPr>
            <w:tcW w:type="dxa" w:w="8352"/>
            <w:vAlign w:val="center"/>
          </w:tcPr>
          <w:p>
            <w:pPr>
              <w:spacing w:before="0" w:after="0" w:line="252" w:lineRule="auto"/>
            </w:pPr>
            <w:r/>
            <w:r>
              <w:rPr>
                <w:rFonts w:ascii="Aptos" w:hAnsi="Aptos"/>
                <w:b w:val="0"/>
                <w:color w:val="000000"/>
                <w:sz w:val="18"/>
              </w:rPr>
              <w:t>OpenAI API server-side only</w:t>
            </w:r>
          </w:p>
        </w:tc>
      </w:tr>
      <w:tr>
        <w:tc>
          <w:tcPr>
            <w:tcW w:type="dxa" w:w="2592"/>
            <w:vAlign w:val="center"/>
          </w:tcPr>
          <w:p>
            <w:pPr>
              <w:spacing w:before="0" w:after="0" w:line="252" w:lineRule="auto"/>
            </w:pPr>
            <w:r/>
            <w:r>
              <w:rPr>
                <w:rFonts w:ascii="Aptos" w:hAnsi="Aptos"/>
                <w:b w:val="0"/>
                <w:color w:val="000000"/>
                <w:sz w:val="18"/>
              </w:rPr>
              <w:t>File storage</w:t>
            </w:r>
          </w:p>
        </w:tc>
        <w:tc>
          <w:tcPr>
            <w:tcW w:type="dxa" w:w="8352"/>
            <w:vAlign w:val="center"/>
          </w:tcPr>
          <w:p>
            <w:pPr>
              <w:spacing w:before="0" w:after="0" w:line="252" w:lineRule="auto"/>
            </w:pPr>
            <w:r/>
            <w:r>
              <w:rPr>
                <w:rFonts w:ascii="Aptos" w:hAnsi="Aptos"/>
                <w:b w:val="0"/>
                <w:color w:val="000000"/>
                <w:sz w:val="18"/>
              </w:rPr>
              <w:t>Supabase Storage or AWS S3</w:t>
            </w:r>
          </w:p>
        </w:tc>
      </w:tr>
      <w:tr>
        <w:tc>
          <w:tcPr>
            <w:tcW w:type="dxa" w:w="2592"/>
            <w:vAlign w:val="center"/>
          </w:tcPr>
          <w:p>
            <w:pPr>
              <w:spacing w:before="0" w:after="0" w:line="252" w:lineRule="auto"/>
            </w:pPr>
            <w:r/>
            <w:r>
              <w:rPr>
                <w:rFonts w:ascii="Aptos" w:hAnsi="Aptos"/>
                <w:b w:val="0"/>
                <w:color w:val="000000"/>
                <w:sz w:val="18"/>
              </w:rPr>
              <w:t>Email</w:t>
            </w:r>
          </w:p>
        </w:tc>
        <w:tc>
          <w:tcPr>
            <w:tcW w:type="dxa" w:w="8352"/>
            <w:vAlign w:val="center"/>
          </w:tcPr>
          <w:p>
            <w:pPr>
              <w:spacing w:before="0" w:after="0" w:line="252" w:lineRule="auto"/>
            </w:pPr>
            <w:r/>
            <w:r>
              <w:rPr>
                <w:rFonts w:ascii="Aptos" w:hAnsi="Aptos"/>
                <w:b w:val="0"/>
                <w:color w:val="000000"/>
                <w:sz w:val="18"/>
              </w:rPr>
              <w:t>Resend, SendGrid or Postmark</w:t>
            </w:r>
          </w:p>
        </w:tc>
      </w:tr>
      <w:tr>
        <w:tc>
          <w:tcPr>
            <w:tcW w:type="dxa" w:w="2592"/>
            <w:vAlign w:val="center"/>
          </w:tcPr>
          <w:p>
            <w:pPr>
              <w:spacing w:before="0" w:after="0" w:line="252" w:lineRule="auto"/>
            </w:pPr>
            <w:r/>
            <w:r>
              <w:rPr>
                <w:rFonts w:ascii="Aptos" w:hAnsi="Aptos"/>
                <w:b w:val="0"/>
                <w:color w:val="000000"/>
                <w:sz w:val="18"/>
              </w:rPr>
              <w:t>PDF export</w:t>
            </w:r>
          </w:p>
        </w:tc>
        <w:tc>
          <w:tcPr>
            <w:tcW w:type="dxa" w:w="8352"/>
            <w:vAlign w:val="center"/>
          </w:tcPr>
          <w:p>
            <w:pPr>
              <w:spacing w:before="0" w:after="0" w:line="252" w:lineRule="auto"/>
            </w:pPr>
            <w:r/>
            <w:r>
              <w:rPr>
                <w:rFonts w:ascii="Aptos" w:hAnsi="Aptos"/>
                <w:b w:val="0"/>
                <w:color w:val="000000"/>
                <w:sz w:val="18"/>
              </w:rPr>
              <w:t>Server-side HTML to PDF</w:t>
            </w:r>
          </w:p>
        </w:tc>
      </w:tr>
    </w:tbl>
    <w:p/>
    <w:p>
      <w:pPr>
        <w:pStyle w:val="Heading1"/>
        <w:spacing w:before="160" w:after="120"/>
      </w:pPr>
      <w:r>
        <w:t>5. User roles and permissions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vAlign w:val="center"/>
            <w:shd w:fill="D9E2F3"/>
          </w:tcPr>
          <w:p>
            <w:pPr>
              <w:spacing w:before="0" w:after="0" w:line="252" w:lineRule="auto"/>
            </w:pPr>
            <w:r/>
            <w:r>
              <w:rPr>
                <w:rFonts w:ascii="Aptos" w:hAnsi="Aptos"/>
                <w:b/>
                <w:color w:val="0B1F3B"/>
                <w:sz w:val="18"/>
              </w:rPr>
              <w:t>Role</w:t>
            </w:r>
          </w:p>
        </w:tc>
        <w:tc>
          <w:tcPr>
            <w:tcW w:type="dxa" w:w="8784"/>
            <w:vAlign w:val="center"/>
            <w:shd w:fill="D9E2F3"/>
          </w:tcPr>
          <w:p>
            <w:pPr>
              <w:spacing w:before="0" w:after="0" w:line="252" w:lineRule="auto"/>
            </w:pPr>
            <w:r/>
            <w:r>
              <w:rPr>
                <w:rFonts w:ascii="Aptos" w:hAnsi="Aptos"/>
                <w:b/>
                <w:color w:val="0B1F3B"/>
                <w:sz w:val="18"/>
              </w:rPr>
              <w:t>Permissions</w:t>
            </w:r>
          </w:p>
        </w:tc>
      </w:tr>
      <w:tr>
        <w:tc>
          <w:tcPr>
            <w:tcW w:type="dxa" w:w="2160"/>
            <w:vAlign w:val="center"/>
          </w:tcPr>
          <w:p>
            <w:pPr>
              <w:spacing w:before="0" w:after="0" w:line="252" w:lineRule="auto"/>
            </w:pPr>
            <w:r/>
            <w:r>
              <w:rPr>
                <w:rFonts w:ascii="Aptos" w:hAnsi="Aptos"/>
                <w:b w:val="0"/>
                <w:color w:val="000000"/>
                <w:sz w:val="18"/>
              </w:rPr>
              <w:t>Admin</w:t>
            </w:r>
          </w:p>
        </w:tc>
        <w:tc>
          <w:tcPr>
            <w:tcW w:type="dxa" w:w="8784"/>
            <w:vAlign w:val="center"/>
          </w:tcPr>
          <w:p>
            <w:pPr>
              <w:spacing w:before="0" w:after="0" w:line="252" w:lineRule="auto"/>
            </w:pPr>
            <w:r/>
            <w:r>
              <w:rPr>
                <w:rFonts w:ascii="Aptos" w:hAnsi="Aptos"/>
                <w:b w:val="0"/>
                <w:color w:val="000000"/>
                <w:sz w:val="18"/>
              </w:rPr>
              <w:t>Full access to users, settings, clients, leads, assessments, reports, prompt versions and exports.</w:t>
            </w:r>
          </w:p>
        </w:tc>
      </w:tr>
      <w:tr>
        <w:tc>
          <w:tcPr>
            <w:tcW w:type="dxa" w:w="2160"/>
            <w:vAlign w:val="center"/>
          </w:tcPr>
          <w:p>
            <w:pPr>
              <w:spacing w:before="0" w:after="0" w:line="252" w:lineRule="auto"/>
            </w:pPr>
            <w:r/>
            <w:r>
              <w:rPr>
                <w:rFonts w:ascii="Aptos" w:hAnsi="Aptos"/>
                <w:b w:val="0"/>
                <w:color w:val="000000"/>
                <w:sz w:val="18"/>
              </w:rPr>
              <w:t>Assessor</w:t>
            </w:r>
          </w:p>
        </w:tc>
        <w:tc>
          <w:tcPr>
            <w:tcW w:type="dxa" w:w="8784"/>
            <w:vAlign w:val="center"/>
          </w:tcPr>
          <w:p>
            <w:pPr>
              <w:spacing w:before="0" w:after="0" w:line="252" w:lineRule="auto"/>
            </w:pPr>
            <w:r/>
            <w:r>
              <w:rPr>
                <w:rFonts w:ascii="Aptos" w:hAnsi="Aptos"/>
                <w:b w:val="0"/>
                <w:color w:val="000000"/>
                <w:sz w:val="18"/>
              </w:rPr>
              <w:t>Create and edit assessments, add evidence, score questions, trigger AI draft generation, save drafts.</w:t>
            </w:r>
          </w:p>
        </w:tc>
      </w:tr>
      <w:tr>
        <w:tc>
          <w:tcPr>
            <w:tcW w:type="dxa" w:w="2160"/>
            <w:vAlign w:val="center"/>
          </w:tcPr>
          <w:p>
            <w:pPr>
              <w:spacing w:before="0" w:after="0" w:line="252" w:lineRule="auto"/>
            </w:pPr>
            <w:r/>
            <w:r>
              <w:rPr>
                <w:rFonts w:ascii="Aptos" w:hAnsi="Aptos"/>
                <w:b w:val="0"/>
                <w:color w:val="000000"/>
                <w:sz w:val="18"/>
              </w:rPr>
              <w:t>Reviewer</w:t>
            </w:r>
          </w:p>
        </w:tc>
        <w:tc>
          <w:tcPr>
            <w:tcW w:type="dxa" w:w="8784"/>
            <w:vAlign w:val="center"/>
          </w:tcPr>
          <w:p>
            <w:pPr>
              <w:spacing w:before="0" w:after="0" w:line="252" w:lineRule="auto"/>
            </w:pPr>
            <w:r/>
            <w:r>
              <w:rPr>
                <w:rFonts w:ascii="Aptos" w:hAnsi="Aptos"/>
                <w:b w:val="0"/>
                <w:color w:val="000000"/>
                <w:sz w:val="18"/>
              </w:rPr>
              <w:t>Review AI draft output, edit final narrative, approve or reject reports, release reports.</w:t>
            </w:r>
          </w:p>
        </w:tc>
      </w:tr>
      <w:tr>
        <w:tc>
          <w:tcPr>
            <w:tcW w:type="dxa" w:w="2160"/>
            <w:vAlign w:val="center"/>
          </w:tcPr>
          <w:p>
            <w:pPr>
              <w:spacing w:before="0" w:after="0" w:line="252" w:lineRule="auto"/>
            </w:pPr>
            <w:r/>
            <w:r>
              <w:rPr>
                <w:rFonts w:ascii="Aptos" w:hAnsi="Aptos"/>
                <w:b w:val="0"/>
                <w:color w:val="000000"/>
                <w:sz w:val="18"/>
              </w:rPr>
              <w:t>Client Viewer</w:t>
            </w:r>
          </w:p>
        </w:tc>
        <w:tc>
          <w:tcPr>
            <w:tcW w:type="dxa" w:w="8784"/>
            <w:vAlign w:val="center"/>
          </w:tcPr>
          <w:p>
            <w:pPr>
              <w:spacing w:before="0" w:after="0" w:line="252" w:lineRule="auto"/>
            </w:pPr>
            <w:r/>
            <w:r>
              <w:rPr>
                <w:rFonts w:ascii="Aptos" w:hAnsi="Aptos"/>
                <w:b w:val="0"/>
                <w:color w:val="000000"/>
                <w:sz w:val="18"/>
              </w:rPr>
              <w:t>Optional read-only access to final approved reports only; no access to internal notes or raw AI draft.</w:t>
            </w:r>
          </w:p>
        </w:tc>
      </w:tr>
    </w:tbl>
    <w:p/>
    <w:p>
      <w:pPr>
        <w:pStyle w:val="Heading1"/>
        <w:spacing w:before="160" w:after="120"/>
      </w:pPr>
      <w:r>
        <w:t>6. Route structure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D9E2F3"/>
          </w:tcPr>
          <w:p>
            <w:pPr>
              <w:spacing w:before="0" w:after="0" w:line="252" w:lineRule="auto"/>
            </w:pPr>
            <w:r/>
            <w:r>
              <w:rPr>
                <w:rFonts w:ascii="Aptos" w:hAnsi="Aptos"/>
                <w:b/>
                <w:color w:val="0B1F3B"/>
                <w:sz w:val="18"/>
              </w:rPr>
              <w:t>Route group</w:t>
            </w:r>
          </w:p>
        </w:tc>
        <w:tc>
          <w:tcPr>
            <w:tcW w:type="dxa" w:w="8640"/>
            <w:vAlign w:val="center"/>
            <w:shd w:fill="D9E2F3"/>
          </w:tcPr>
          <w:p>
            <w:pPr>
              <w:spacing w:before="0" w:after="0" w:line="252" w:lineRule="auto"/>
            </w:pPr>
            <w:r/>
            <w:r>
              <w:rPr>
                <w:rFonts w:ascii="Aptos" w:hAnsi="Aptos"/>
                <w:b/>
                <w:color w:val="0B1F3B"/>
                <w:sz w:val="18"/>
              </w:rPr>
              <w:t>Routes</w:t>
            </w:r>
          </w:p>
        </w:tc>
      </w:tr>
      <w:tr>
        <w:tc>
          <w:tcPr>
            <w:tcW w:type="dxa" w:w="2304"/>
            <w:vAlign w:val="center"/>
          </w:tcPr>
          <w:p>
            <w:pPr>
              <w:spacing w:before="0" w:after="0" w:line="252" w:lineRule="auto"/>
            </w:pPr>
            <w:r/>
            <w:r>
              <w:rPr>
                <w:rFonts w:ascii="Aptos" w:hAnsi="Aptos"/>
                <w:b w:val="0"/>
                <w:color w:val="000000"/>
                <w:sz w:val="17"/>
              </w:rPr>
              <w:t>Public</w:t>
            </w:r>
          </w:p>
        </w:tc>
        <w:tc>
          <w:tcPr>
            <w:tcW w:type="dxa" w:w="8640"/>
            <w:vAlign w:val="center"/>
          </w:tcPr>
          <w:p>
            <w:pPr>
              <w:spacing w:before="0" w:after="0" w:line="252" w:lineRule="auto"/>
            </w:pPr>
            <w:r/>
            <w:r>
              <w:rPr>
                <w:rFonts w:ascii="Aptos" w:hAnsi="Aptos"/>
                <w:b w:val="0"/>
                <w:color w:val="000000"/>
                <w:sz w:val="17"/>
              </w:rPr>
              <w:t>/programme-health-check ; /service-health-check ; /thank-you/programme ; /thank-you/service</w:t>
            </w:r>
          </w:p>
        </w:tc>
      </w:tr>
      <w:tr>
        <w:tc>
          <w:tcPr>
            <w:tcW w:type="dxa" w:w="2304"/>
            <w:vAlign w:val="center"/>
          </w:tcPr>
          <w:p>
            <w:pPr>
              <w:spacing w:before="0" w:after="0" w:line="252" w:lineRule="auto"/>
            </w:pPr>
            <w:r/>
            <w:r>
              <w:rPr>
                <w:rFonts w:ascii="Aptos" w:hAnsi="Aptos"/>
                <w:b w:val="0"/>
                <w:color w:val="000000"/>
                <w:sz w:val="17"/>
              </w:rPr>
              <w:t>Admin core</w:t>
            </w:r>
          </w:p>
        </w:tc>
        <w:tc>
          <w:tcPr>
            <w:tcW w:type="dxa" w:w="8640"/>
            <w:vAlign w:val="center"/>
          </w:tcPr>
          <w:p>
            <w:pPr>
              <w:spacing w:before="0" w:after="0" w:line="252" w:lineRule="auto"/>
            </w:pPr>
            <w:r/>
            <w:r>
              <w:rPr>
                <w:rFonts w:ascii="Aptos" w:hAnsi="Aptos"/>
                <w:b w:val="0"/>
                <w:color w:val="000000"/>
                <w:sz w:val="17"/>
              </w:rPr>
              <w:t>/admin ; /admin/leads ; /admin/clients ; /admin/programmes ; /admin/services ; /admin/assessments ; /admin/reports ; /admin/settings ; /admin/ai-prompts</w:t>
            </w:r>
          </w:p>
        </w:tc>
      </w:tr>
      <w:tr>
        <w:tc>
          <w:tcPr>
            <w:tcW w:type="dxa" w:w="2304"/>
            <w:vAlign w:val="center"/>
          </w:tcPr>
          <w:p>
            <w:pPr>
              <w:spacing w:before="0" w:after="0" w:line="252" w:lineRule="auto"/>
            </w:pPr>
            <w:r/>
            <w:r>
              <w:rPr>
                <w:rFonts w:ascii="Aptos" w:hAnsi="Aptos"/>
                <w:b w:val="0"/>
                <w:color w:val="000000"/>
                <w:sz w:val="17"/>
              </w:rPr>
              <w:t>Admin PHI</w:t>
            </w:r>
          </w:p>
        </w:tc>
        <w:tc>
          <w:tcPr>
            <w:tcW w:type="dxa" w:w="8640"/>
            <w:vAlign w:val="center"/>
          </w:tcPr>
          <w:p>
            <w:pPr>
              <w:spacing w:before="0" w:after="0" w:line="252" w:lineRule="auto"/>
            </w:pPr>
            <w:r/>
            <w:r>
              <w:rPr>
                <w:rFonts w:ascii="Aptos" w:hAnsi="Aptos"/>
                <w:b w:val="0"/>
                <w:color w:val="000000"/>
                <w:sz w:val="17"/>
              </w:rPr>
              <w:t>/admin/assessments/phi/:id</w:t>
            </w:r>
          </w:p>
        </w:tc>
      </w:tr>
      <w:tr>
        <w:tc>
          <w:tcPr>
            <w:tcW w:type="dxa" w:w="2304"/>
            <w:vAlign w:val="center"/>
          </w:tcPr>
          <w:p>
            <w:pPr>
              <w:spacing w:before="0" w:after="0" w:line="252" w:lineRule="auto"/>
            </w:pPr>
            <w:r/>
            <w:r>
              <w:rPr>
                <w:rFonts w:ascii="Aptos" w:hAnsi="Aptos"/>
                <w:b w:val="0"/>
                <w:color w:val="000000"/>
                <w:sz w:val="17"/>
              </w:rPr>
              <w:t>Admin ITSM</w:t>
            </w:r>
          </w:p>
        </w:tc>
        <w:tc>
          <w:tcPr>
            <w:tcW w:type="dxa" w:w="8640"/>
            <w:vAlign w:val="center"/>
          </w:tcPr>
          <w:p>
            <w:pPr>
              <w:spacing w:before="0" w:after="0" w:line="252" w:lineRule="auto"/>
            </w:pPr>
            <w:r/>
            <w:r>
              <w:rPr>
                <w:rFonts w:ascii="Aptos" w:hAnsi="Aptos"/>
                <w:b w:val="0"/>
                <w:color w:val="000000"/>
                <w:sz w:val="17"/>
              </w:rPr>
              <w:t>/admin/assessments/itsm/:id</w:t>
            </w:r>
          </w:p>
        </w:tc>
      </w:tr>
    </w:tbl>
    <w:p/>
    <w:p>
      <w:pPr>
        <w:pStyle w:val="Heading1"/>
        <w:spacing w:before="160" w:after="120"/>
      </w:pPr>
      <w:r>
        <w:t>7. Shared database schema</w:t>
      </w:r>
    </w:p>
    <w:p>
      <w:pPr>
        <w:spacing w:after="100"/>
      </w:pPr>
      <w:r>
        <w:t>Create the following tables. Field names should remain exactly as written unless a technical naming standard requires snake_case equivalents throughout the system.</w:t>
      </w:r>
    </w:p>
    <w:p>
      <w:pPr>
        <w:pStyle w:val="Heading2"/>
        <w:spacing w:before="120" w:after="80"/>
      </w:pPr>
      <w:r>
        <w:t>7.1 users</w:t>
      </w:r>
    </w:p>
    <w:p>
      <w:pPr>
        <w:spacing w:after="100"/>
      </w:pPr>
      <w:r>
        <w:t>id, full_name, email, role, is_active, created_at, updated_at</w:t>
      </w:r>
    </w:p>
    <w:p>
      <w:pPr>
        <w:pStyle w:val="Heading2"/>
        <w:spacing w:before="120" w:after="80"/>
      </w:pPr>
      <w:r>
        <w:t>7.2 clients</w:t>
      </w:r>
    </w:p>
    <w:p>
      <w:pPr>
        <w:spacing w:after="100"/>
      </w:pPr>
      <w:r>
        <w:t>id, company_name, industry, primary_contact_name, primary_contact_email, phone, website, created_at, updated_at</w:t>
      </w:r>
    </w:p>
    <w:p>
      <w:pPr>
        <w:pStyle w:val="Heading2"/>
        <w:spacing w:before="120" w:after="80"/>
      </w:pPr>
      <w:r>
        <w:t>7.3 programmes</w:t>
      </w:r>
    </w:p>
    <w:p>
      <w:pPr>
        <w:spacing w:after="100"/>
      </w:pPr>
      <w:r>
        <w:t>id, client_id, programme_name, programme_type, delivery_stage, estimated_budget, geography_scope, implementation_partner, technology_stack, created_at, updated_at</w:t>
      </w:r>
    </w:p>
    <w:p>
      <w:pPr>
        <w:pStyle w:val="Heading2"/>
        <w:spacing w:before="120" w:after="80"/>
      </w:pPr>
      <w:r>
        <w:t>7.4 services</w:t>
      </w:r>
    </w:p>
    <w:p>
      <w:pPr>
        <w:spacing w:after="100"/>
      </w:pPr>
      <w:r>
        <w:t>id, client_id, service_name, service_scope, service_criticality, support_model_type, service_hours, technology_stack, vendor_landscape, created_at, updated_at</w:t>
      </w:r>
    </w:p>
    <w:p>
      <w:pPr>
        <w:pStyle w:val="Heading2"/>
        <w:spacing w:before="120" w:after="80"/>
      </w:pPr>
      <w:r>
        <w:t>7.5 leads</w:t>
      </w:r>
    </w:p>
    <w:p>
      <w:pPr>
        <w:spacing w:after="100"/>
      </w:pPr>
      <w:r>
        <w:t>id, assessment_type, source_channel, client_name, company_name, email, phone, role_title, industry, subject_name, subject_type, free_text_concern, confidence_level, overall_score, rag_status, lead_priority, ai_summary_json, converted_to_client, created_at, updated_at</w:t>
      </w:r>
    </w:p>
    <w:p>
      <w:pPr>
        <w:pStyle w:val="Heading2"/>
        <w:spacing w:before="120" w:after="80"/>
      </w:pPr>
      <w:r>
        <w:t>7.6 snapshot_submissions</w:t>
      </w:r>
    </w:p>
    <w:p>
      <w:pPr>
        <w:spacing w:after="100"/>
      </w:pPr>
      <w:r>
        <w:t>id, lead_id, assessment_family, subject_id, metadata_json, answers_json, domain_scores_json, index_scores_json, overall_score, rag_status, lead_priority, ai_summary_json, created_at</w:t>
      </w:r>
    </w:p>
    <w:p>
      <w:pPr>
        <w:pStyle w:val="Heading2"/>
        <w:spacing w:before="120" w:after="80"/>
      </w:pPr>
      <w:r>
        <w:t>7.7 assessments</w:t>
      </w:r>
    </w:p>
    <w:p>
      <w:pPr>
        <w:spacing w:after="100"/>
      </w:pPr>
      <w:r>
        <w:t>id, assessment_family, assessment_name, client_id, programme_id, service_id, source_snapshot_id, created_by, reviewer_id, assessment_status, overall_score, rag_status, index_scores_json, executive_summary, top_risks_json, priorities_json, roadmap_0_30_json, roadmap_31_60_json, roadmap_61_90_json, ai_draft_json, final_report_json, created_at, updated_at</w:t>
      </w:r>
    </w:p>
    <w:p>
      <w:pPr>
        <w:pStyle w:val="Heading2"/>
        <w:spacing w:before="120" w:after="80"/>
      </w:pPr>
      <w:r>
        <w:t>7.8 assessment_question_responses</w:t>
      </w:r>
    </w:p>
    <w:p>
      <w:pPr>
        <w:spacing w:after="100"/>
      </w:pPr>
      <w:r>
        <w:t>id, assessment_id, pillar_code, pillar_name, question_code, question_text, score, evidence_note, source_type, confidence_level, assessor_comment, created_at, updated_at</w:t>
      </w:r>
    </w:p>
    <w:p>
      <w:pPr>
        <w:pStyle w:val="Heading2"/>
        <w:spacing w:before="120" w:after="80"/>
      </w:pPr>
      <w:r>
        <w:t>7.9 assessment_pillar_scores</w:t>
      </w:r>
    </w:p>
    <w:p>
      <w:pPr>
        <w:spacing w:after="100"/>
      </w:pPr>
      <w:r>
        <w:t>id, assessment_id, pillar_code, pillar_name, pillar_score, rag_status, pillar_summary, key_risks_json, immediate_actions_json, created_at, updated_at</w:t>
      </w:r>
    </w:p>
    <w:p>
      <w:pPr>
        <w:pStyle w:val="Heading2"/>
        <w:spacing w:before="120" w:after="80"/>
      </w:pPr>
      <w:r>
        <w:t>7.10 attachments</w:t>
      </w:r>
    </w:p>
    <w:p>
      <w:pPr>
        <w:spacing w:after="100"/>
      </w:pPr>
      <w:r>
        <w:t>id, assessment_id, file_name, file_url, file_type, uploaded_by, uploaded_at</w:t>
      </w:r>
    </w:p>
    <w:p>
      <w:pPr>
        <w:pStyle w:val="Heading2"/>
        <w:spacing w:before="120" w:after="80"/>
      </w:pPr>
      <w:r>
        <w:t>7.11 report_exports</w:t>
      </w:r>
    </w:p>
    <w:p>
      <w:pPr>
        <w:spacing w:after="100"/>
      </w:pPr>
      <w:r>
        <w:t>id, assessment_id, export_type, file_url, exported_by, exported_at</w:t>
      </w:r>
    </w:p>
    <w:p>
      <w:pPr>
        <w:pStyle w:val="Heading2"/>
        <w:spacing w:before="120" w:after="80"/>
      </w:pPr>
      <w:r>
        <w:t>7.12 prompt_versions</w:t>
      </w:r>
    </w:p>
    <w:p>
      <w:pPr>
        <w:spacing w:after="100"/>
      </w:pPr>
      <w:r>
        <w:t>id, assessment_family, prompt_type, version_name, system_prompt, user_payload_template, output_schema_json, is_active, created_at</w:t>
      </w:r>
    </w:p>
    <w:p>
      <w:pPr>
        <w:pStyle w:val="Heading2"/>
        <w:spacing w:before="120" w:after="80"/>
      </w:pPr>
      <w:r>
        <w:t>7.13 audit_log</w:t>
      </w:r>
    </w:p>
    <w:p>
      <w:pPr>
        <w:spacing w:after="100"/>
      </w:pPr>
      <w:r>
        <w:t>id, user_id, entity_type, entity_id, action, metadata_json, created_at</w:t>
      </w:r>
    </w:p>
    <w:p>
      <w:pPr>
        <w:pStyle w:val="Heading1"/>
        <w:spacing w:before="160" w:after="120"/>
      </w:pPr>
      <w:r>
        <w:t>8. Shared scoring and RAG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D9E2F3"/>
          </w:tcPr>
          <w:p>
            <w:pPr>
              <w:spacing w:before="0" w:after="0" w:line="252" w:lineRule="auto"/>
            </w:pPr>
            <w:r/>
            <w:r>
              <w:rPr>
                <w:rFonts w:ascii="Aptos" w:hAnsi="Aptos"/>
                <w:b/>
                <w:color w:val="0B1F3B"/>
                <w:sz w:val="18"/>
              </w:rPr>
              <w:t>Rule</w:t>
            </w:r>
          </w:p>
        </w:tc>
        <w:tc>
          <w:tcPr>
            <w:tcW w:type="dxa" w:w="8640"/>
            <w:vAlign w:val="center"/>
            <w:shd w:fill="D9E2F3"/>
          </w:tcPr>
          <w:p>
            <w:pPr>
              <w:spacing w:before="0" w:after="0" w:line="252" w:lineRule="auto"/>
            </w:pPr>
            <w:r/>
            <w:r>
              <w:rPr>
                <w:rFonts w:ascii="Aptos" w:hAnsi="Aptos"/>
                <w:b/>
                <w:color w:val="0B1F3B"/>
                <w:sz w:val="18"/>
              </w:rPr>
              <w:t>Specification</w:t>
            </w:r>
          </w:p>
        </w:tc>
      </w:tr>
      <w:tr>
        <w:tc>
          <w:tcPr>
            <w:tcW w:type="dxa" w:w="2304"/>
            <w:vAlign w:val="center"/>
          </w:tcPr>
          <w:p>
            <w:pPr>
              <w:spacing w:before="0" w:after="0" w:line="252" w:lineRule="auto"/>
            </w:pPr>
            <w:r/>
            <w:r>
              <w:rPr>
                <w:rFonts w:ascii="Aptos" w:hAnsi="Aptos"/>
                <w:b w:val="0"/>
                <w:color w:val="000000"/>
                <w:sz w:val="18"/>
              </w:rPr>
              <w:t>Scoring scale</w:t>
            </w:r>
          </w:p>
        </w:tc>
        <w:tc>
          <w:tcPr>
            <w:tcW w:type="dxa" w:w="8640"/>
            <w:vAlign w:val="center"/>
          </w:tcPr>
          <w:p>
            <w:pPr>
              <w:spacing w:before="0" w:after="0" w:line="252" w:lineRule="auto"/>
            </w:pPr>
            <w:r/>
            <w:r>
              <w:rPr>
                <w:rFonts w:ascii="Aptos" w:hAnsi="Aptos"/>
                <w:b w:val="0"/>
                <w:color w:val="000000"/>
                <w:sz w:val="18"/>
              </w:rPr>
              <w:t>1 Critical / failing, 2 Weak / inconsistent, 3 At Risk / partial control, 4 Controlled / stable, 5 Strong or optimised.</w:t>
            </w:r>
          </w:p>
        </w:tc>
      </w:tr>
      <w:tr>
        <w:tc>
          <w:tcPr>
            <w:tcW w:type="dxa" w:w="2304"/>
            <w:vAlign w:val="center"/>
          </w:tcPr>
          <w:p>
            <w:pPr>
              <w:spacing w:before="0" w:after="0" w:line="252" w:lineRule="auto"/>
            </w:pPr>
            <w:r/>
            <w:r>
              <w:rPr>
                <w:rFonts w:ascii="Aptos" w:hAnsi="Aptos"/>
                <w:b w:val="0"/>
                <w:color w:val="000000"/>
                <w:sz w:val="18"/>
              </w:rPr>
              <w:t>Shared RAG</w:t>
            </w:r>
          </w:p>
        </w:tc>
        <w:tc>
          <w:tcPr>
            <w:tcW w:type="dxa" w:w="8640"/>
            <w:vAlign w:val="center"/>
          </w:tcPr>
          <w:p>
            <w:pPr>
              <w:spacing w:before="0" w:after="0" w:line="252" w:lineRule="auto"/>
            </w:pPr>
            <w:r/>
            <w:r>
              <w:rPr>
                <w:rFonts w:ascii="Aptos" w:hAnsi="Aptos"/>
                <w:b w:val="0"/>
                <w:color w:val="000000"/>
                <w:sz w:val="18"/>
              </w:rPr>
              <w:t>Red if score &lt; 2.5; Amber if score &gt;= 2.5 and &lt; 3.8; Green if score &gt;= 3.8.</w:t>
            </w:r>
          </w:p>
        </w:tc>
      </w:tr>
      <w:tr>
        <w:tc>
          <w:tcPr>
            <w:tcW w:type="dxa" w:w="2304"/>
            <w:vAlign w:val="center"/>
          </w:tcPr>
          <w:p>
            <w:pPr>
              <w:spacing w:before="0" w:after="0" w:line="252" w:lineRule="auto"/>
            </w:pPr>
            <w:r/>
            <w:r>
              <w:rPr>
                <w:rFonts w:ascii="Aptos" w:hAnsi="Aptos"/>
                <w:b w:val="0"/>
                <w:color w:val="000000"/>
                <w:sz w:val="18"/>
              </w:rPr>
              <w:t>Lead priority</w:t>
            </w:r>
          </w:p>
        </w:tc>
        <w:tc>
          <w:tcPr>
            <w:tcW w:type="dxa" w:w="8640"/>
            <w:vAlign w:val="center"/>
          </w:tcPr>
          <w:p>
            <w:pPr>
              <w:spacing w:before="0" w:after="0" w:line="252" w:lineRule="auto"/>
            </w:pPr>
            <w:r/>
            <w:r>
              <w:rPr>
                <w:rFonts w:ascii="Aptos" w:hAnsi="Aptos"/>
                <w:b w:val="0"/>
                <w:color w:val="000000"/>
                <w:sz w:val="18"/>
              </w:rPr>
              <w:t>High priority if overall score &lt; 3.0 or any critical domain threshold is breached or risk wording appears in free-text concern.</w:t>
            </w:r>
          </w:p>
        </w:tc>
      </w:tr>
      <w:tr>
        <w:tc>
          <w:tcPr>
            <w:tcW w:type="dxa" w:w="2304"/>
            <w:vAlign w:val="center"/>
          </w:tcPr>
          <w:p>
            <w:pPr>
              <w:spacing w:before="0" w:after="0" w:line="252" w:lineRule="auto"/>
            </w:pPr>
            <w:r/>
            <w:r>
              <w:rPr>
                <w:rFonts w:ascii="Aptos" w:hAnsi="Aptos"/>
                <w:b w:val="0"/>
                <w:color w:val="000000"/>
                <w:sz w:val="18"/>
              </w:rPr>
              <w:t>Deterministic scoring</w:t>
            </w:r>
          </w:p>
        </w:tc>
        <w:tc>
          <w:tcPr>
            <w:tcW w:type="dxa" w:w="8640"/>
            <w:vAlign w:val="center"/>
          </w:tcPr>
          <w:p>
            <w:pPr>
              <w:spacing w:before="0" w:after="0" w:line="252" w:lineRule="auto"/>
            </w:pPr>
            <w:r/>
            <w:r>
              <w:rPr>
                <w:rFonts w:ascii="Aptos" w:hAnsi="Aptos"/>
                <w:b w:val="0"/>
                <w:color w:val="000000"/>
                <w:sz w:val="18"/>
              </w:rPr>
              <w:t>All score calculations, domain averages and indices must be generated in application code, not by AI.</w:t>
            </w:r>
          </w:p>
        </w:tc>
      </w:tr>
    </w:tbl>
    <w:p/>
    <w:p>
      <w:pPr>
        <w:pStyle w:val="Heading1"/>
        <w:spacing w:before="160" w:after="120"/>
      </w:pPr>
      <w:r>
        <w:t>9. Public assessment A: Programme Health Check (PHI Snapshot)</w:t>
      </w:r>
    </w:p>
    <w:p>
      <w:pPr>
        <w:pStyle w:val="Heading2"/>
        <w:spacing w:before="120" w:after="80"/>
      </w:pPr>
      <w:r>
        <w:t>9.1 Public purpose</w:t>
      </w:r>
    </w:p>
    <w:p>
      <w:pPr>
        <w:spacing w:after="100"/>
      </w:pPr>
      <w:r>
        <w:t>A short lead-generation assessment that produces an indicative programme health score and flags likely delivery risk without exposing the full paid methodology.</w:t>
      </w:r>
    </w:p>
    <w:p>
      <w:pPr>
        <w:pStyle w:val="Heading2"/>
        <w:spacing w:before="120" w:after="80"/>
      </w:pPr>
      <w:r>
        <w:t>9.2 Public lead capture fields</w:t>
      </w:r>
    </w:p>
    <w:p>
      <w:pPr>
        <w:pStyle w:val="ListBullet"/>
        <w:spacing w:after="40"/>
        <w:ind w:left="0"/>
      </w:pPr>
      <w:r>
        <w:t>full_name</w:t>
      </w:r>
    </w:p>
    <w:p>
      <w:pPr>
        <w:pStyle w:val="ListBullet"/>
        <w:spacing w:after="40"/>
        <w:ind w:left="0"/>
      </w:pPr>
      <w:r>
        <w:t>job_title</w:t>
      </w:r>
    </w:p>
    <w:p>
      <w:pPr>
        <w:pStyle w:val="ListBullet"/>
        <w:spacing w:after="40"/>
        <w:ind w:left="0"/>
      </w:pPr>
      <w:r>
        <w:t>company_name</w:t>
      </w:r>
    </w:p>
    <w:p>
      <w:pPr>
        <w:pStyle w:val="ListBullet"/>
        <w:spacing w:after="40"/>
        <w:ind w:left="0"/>
      </w:pPr>
      <w:r>
        <w:t>email</w:t>
      </w:r>
    </w:p>
    <w:p>
      <w:pPr>
        <w:pStyle w:val="ListBullet"/>
        <w:spacing w:after="40"/>
        <w:ind w:left="0"/>
      </w:pPr>
      <w:r>
        <w:t>phone optional</w:t>
      </w:r>
    </w:p>
    <w:p>
      <w:pPr>
        <w:pStyle w:val="ListBullet"/>
        <w:spacing w:after="40"/>
        <w:ind w:left="0"/>
      </w:pPr>
      <w:r>
        <w:t>programme_name</w:t>
      </w:r>
    </w:p>
    <w:p>
      <w:pPr>
        <w:pStyle w:val="ListBullet"/>
        <w:spacing w:after="40"/>
        <w:ind w:left="0"/>
      </w:pPr>
      <w:r>
        <w:t>programme_type</w:t>
      </w:r>
    </w:p>
    <w:p>
      <w:pPr>
        <w:pStyle w:val="ListBullet"/>
        <w:spacing w:after="40"/>
        <w:ind w:left="0"/>
      </w:pPr>
      <w:r>
        <w:t>delivery_stage</w:t>
      </w:r>
    </w:p>
    <w:p>
      <w:pPr>
        <w:pStyle w:val="ListBullet"/>
        <w:spacing w:after="40"/>
        <w:ind w:left="0"/>
      </w:pPr>
      <w:r>
        <w:t>industry</w:t>
      </w:r>
    </w:p>
    <w:p>
      <w:pPr>
        <w:pStyle w:val="ListBullet"/>
        <w:spacing w:after="40"/>
        <w:ind w:left="0"/>
      </w:pPr>
      <w:r>
        <w:t>estimated_budget optional</w:t>
      </w:r>
    </w:p>
    <w:p>
      <w:pPr>
        <w:pStyle w:val="ListBullet"/>
        <w:spacing w:after="40"/>
        <w:ind w:left="0"/>
      </w:pPr>
      <w:r>
        <w:t>free_text_concern</w:t>
      </w:r>
    </w:p>
    <w:p>
      <w:pPr>
        <w:pStyle w:val="ListBullet"/>
        <w:spacing w:after="40"/>
        <w:ind w:left="0"/>
      </w:pPr>
      <w:r>
        <w:t>confidence_level optional</w:t>
      </w:r>
    </w:p>
    <w:p>
      <w:pPr>
        <w:pStyle w:val="Heading2"/>
        <w:spacing w:before="120" w:after="80"/>
      </w:pPr>
      <w:r>
        <w:t>9.3 PHI Snapshot question bank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864"/>
            <w:vAlign w:val="center"/>
            <w:shd w:fill="D9E2F3"/>
          </w:tcPr>
          <w:p>
            <w:pPr>
              <w:spacing w:before="0" w:after="0" w:line="252" w:lineRule="auto"/>
            </w:pPr>
            <w:r/>
            <w:r>
              <w:rPr>
                <w:rFonts w:ascii="Aptos" w:hAnsi="Aptos"/>
                <w:b/>
                <w:color w:val="0B1F3B"/>
                <w:sz w:val="18"/>
              </w:rPr>
              <w:t>Code</w:t>
            </w:r>
          </w:p>
        </w:tc>
        <w:tc>
          <w:tcPr>
            <w:tcW w:type="dxa" w:w="2304"/>
            <w:vAlign w:val="center"/>
            <w:shd w:fill="D9E2F3"/>
          </w:tcPr>
          <w:p>
            <w:pPr>
              <w:spacing w:before="0" w:after="0" w:line="252" w:lineRule="auto"/>
            </w:pPr>
            <w:r/>
            <w:r>
              <w:rPr>
                <w:rFonts w:ascii="Aptos" w:hAnsi="Aptos"/>
                <w:b/>
                <w:color w:val="0B1F3B"/>
                <w:sz w:val="18"/>
              </w:rPr>
              <w:t>Domain</w:t>
            </w:r>
          </w:p>
        </w:tc>
        <w:tc>
          <w:tcPr>
            <w:tcW w:type="dxa" w:w="7056"/>
            <w:vAlign w:val="center"/>
            <w:shd w:fill="D9E2F3"/>
          </w:tcPr>
          <w:p>
            <w:pPr>
              <w:spacing w:before="0" w:after="0" w:line="252" w:lineRule="auto"/>
            </w:pPr>
            <w:r/>
            <w:r>
              <w:rPr>
                <w:rFonts w:ascii="Aptos" w:hAnsi="Aptos"/>
                <w:b/>
                <w:color w:val="0B1F3B"/>
                <w:sz w:val="18"/>
              </w:rPr>
              <w:t>Question</w:t>
            </w:r>
          </w:p>
        </w:tc>
      </w:tr>
      <w:tr>
        <w:tc>
          <w:tcPr>
            <w:tcW w:type="dxa" w:w="864"/>
            <w:vAlign w:val="center"/>
          </w:tcPr>
          <w:p>
            <w:pPr>
              <w:spacing w:before="0" w:after="0" w:line="252" w:lineRule="auto"/>
            </w:pPr>
            <w:r/>
            <w:r>
              <w:rPr>
                <w:rFonts w:ascii="Aptos" w:hAnsi="Aptos"/>
                <w:b w:val="0"/>
                <w:color w:val="000000"/>
                <w:sz w:val="17"/>
              </w:rPr>
              <w:t>Q1</w:t>
            </w:r>
          </w:p>
        </w:tc>
        <w:tc>
          <w:tcPr>
            <w:tcW w:type="dxa" w:w="2304"/>
            <w:vAlign w:val="center"/>
          </w:tcPr>
          <w:p>
            <w:pPr>
              <w:spacing w:before="0" w:after="0" w:line="252" w:lineRule="auto"/>
            </w:pPr>
            <w:r/>
            <w:r>
              <w:rPr>
                <w:rFonts w:ascii="Aptos" w:hAnsi="Aptos"/>
                <w:b w:val="0"/>
                <w:color w:val="000000"/>
                <w:sz w:val="17"/>
              </w:rPr>
              <w:t>Governance &amp; Control</w:t>
            </w:r>
          </w:p>
        </w:tc>
        <w:tc>
          <w:tcPr>
            <w:tcW w:type="dxa" w:w="7056"/>
            <w:vAlign w:val="center"/>
          </w:tcPr>
          <w:p>
            <w:pPr>
              <w:spacing w:before="0" w:after="0" w:line="252" w:lineRule="auto"/>
            </w:pPr>
            <w:r/>
            <w:r>
              <w:rPr>
                <w:rFonts w:ascii="Aptos" w:hAnsi="Aptos"/>
                <w:b w:val="0"/>
                <w:color w:val="000000"/>
                <w:sz w:val="17"/>
              </w:rPr>
              <w:t>Decision-making and escalation are clear and effective.</w:t>
            </w:r>
          </w:p>
        </w:tc>
      </w:tr>
      <w:tr>
        <w:tc>
          <w:tcPr>
            <w:tcW w:type="dxa" w:w="864"/>
            <w:vAlign w:val="center"/>
          </w:tcPr>
          <w:p>
            <w:pPr>
              <w:spacing w:before="0" w:after="0" w:line="252" w:lineRule="auto"/>
            </w:pPr>
            <w:r/>
            <w:r>
              <w:rPr>
                <w:rFonts w:ascii="Aptos" w:hAnsi="Aptos"/>
                <w:b w:val="0"/>
                <w:color w:val="000000"/>
                <w:sz w:val="17"/>
              </w:rPr>
              <w:t>Q2</w:t>
            </w:r>
          </w:p>
        </w:tc>
        <w:tc>
          <w:tcPr>
            <w:tcW w:type="dxa" w:w="2304"/>
            <w:vAlign w:val="center"/>
          </w:tcPr>
          <w:p>
            <w:pPr>
              <w:spacing w:before="0" w:after="0" w:line="252" w:lineRule="auto"/>
            </w:pPr>
            <w:r/>
            <w:r>
              <w:rPr>
                <w:rFonts w:ascii="Aptos" w:hAnsi="Aptos"/>
                <w:b w:val="0"/>
                <w:color w:val="000000"/>
                <w:sz w:val="17"/>
              </w:rPr>
              <w:t>Governance &amp; Control</w:t>
            </w:r>
          </w:p>
        </w:tc>
        <w:tc>
          <w:tcPr>
            <w:tcW w:type="dxa" w:w="7056"/>
            <w:vAlign w:val="center"/>
          </w:tcPr>
          <w:p>
            <w:pPr>
              <w:spacing w:before="0" w:after="0" w:line="252" w:lineRule="auto"/>
            </w:pPr>
            <w:r/>
            <w:r>
              <w:rPr>
                <w:rFonts w:ascii="Aptos" w:hAnsi="Aptos"/>
                <w:b w:val="0"/>
                <w:color w:val="000000"/>
                <w:sz w:val="17"/>
              </w:rPr>
              <w:t>Programme reporting reflects the true status.</w:t>
            </w:r>
          </w:p>
        </w:tc>
      </w:tr>
      <w:tr>
        <w:tc>
          <w:tcPr>
            <w:tcW w:type="dxa" w:w="864"/>
            <w:vAlign w:val="center"/>
          </w:tcPr>
          <w:p>
            <w:pPr>
              <w:spacing w:before="0" w:after="0" w:line="252" w:lineRule="auto"/>
            </w:pPr>
            <w:r/>
            <w:r>
              <w:rPr>
                <w:rFonts w:ascii="Aptos" w:hAnsi="Aptos"/>
                <w:b w:val="0"/>
                <w:color w:val="000000"/>
                <w:sz w:val="17"/>
              </w:rPr>
              <w:t>Q3</w:t>
            </w:r>
          </w:p>
        </w:tc>
        <w:tc>
          <w:tcPr>
            <w:tcW w:type="dxa" w:w="2304"/>
            <w:vAlign w:val="center"/>
          </w:tcPr>
          <w:p>
            <w:pPr>
              <w:spacing w:before="0" w:after="0" w:line="252" w:lineRule="auto"/>
            </w:pPr>
            <w:r/>
            <w:r>
              <w:rPr>
                <w:rFonts w:ascii="Aptos" w:hAnsi="Aptos"/>
                <w:b w:val="0"/>
                <w:color w:val="000000"/>
                <w:sz w:val="17"/>
              </w:rPr>
              <w:t>Planning &amp; Delivery</w:t>
            </w:r>
          </w:p>
        </w:tc>
        <w:tc>
          <w:tcPr>
            <w:tcW w:type="dxa" w:w="7056"/>
            <w:vAlign w:val="center"/>
          </w:tcPr>
          <w:p>
            <w:pPr>
              <w:spacing w:before="0" w:after="0" w:line="252" w:lineRule="auto"/>
            </w:pPr>
            <w:r/>
            <w:r>
              <w:rPr>
                <w:rFonts w:ascii="Aptos" w:hAnsi="Aptos"/>
                <w:b w:val="0"/>
                <w:color w:val="000000"/>
                <w:sz w:val="17"/>
              </w:rPr>
              <w:t>The delivery plan is realistic and credible.</w:t>
            </w:r>
          </w:p>
        </w:tc>
      </w:tr>
      <w:tr>
        <w:tc>
          <w:tcPr>
            <w:tcW w:type="dxa" w:w="864"/>
            <w:vAlign w:val="center"/>
          </w:tcPr>
          <w:p>
            <w:pPr>
              <w:spacing w:before="0" w:after="0" w:line="252" w:lineRule="auto"/>
            </w:pPr>
            <w:r/>
            <w:r>
              <w:rPr>
                <w:rFonts w:ascii="Aptos" w:hAnsi="Aptos"/>
                <w:b w:val="0"/>
                <w:color w:val="000000"/>
                <w:sz w:val="17"/>
              </w:rPr>
              <w:t>Q4</w:t>
            </w:r>
          </w:p>
        </w:tc>
        <w:tc>
          <w:tcPr>
            <w:tcW w:type="dxa" w:w="2304"/>
            <w:vAlign w:val="center"/>
          </w:tcPr>
          <w:p>
            <w:pPr>
              <w:spacing w:before="0" w:after="0" w:line="252" w:lineRule="auto"/>
            </w:pPr>
            <w:r/>
            <w:r>
              <w:rPr>
                <w:rFonts w:ascii="Aptos" w:hAnsi="Aptos"/>
                <w:b w:val="0"/>
                <w:color w:val="000000"/>
                <w:sz w:val="17"/>
              </w:rPr>
              <w:t>Planning &amp; Delivery</w:t>
            </w:r>
          </w:p>
        </w:tc>
        <w:tc>
          <w:tcPr>
            <w:tcW w:type="dxa" w:w="7056"/>
            <w:vAlign w:val="center"/>
          </w:tcPr>
          <w:p>
            <w:pPr>
              <w:spacing w:before="0" w:after="0" w:line="252" w:lineRule="auto"/>
            </w:pPr>
            <w:r/>
            <w:r>
              <w:rPr>
                <w:rFonts w:ascii="Aptos" w:hAnsi="Aptos"/>
                <w:b w:val="0"/>
                <w:color w:val="000000"/>
                <w:sz w:val="17"/>
              </w:rPr>
              <w:t>Risks and dependencies are actively managed.</w:t>
            </w:r>
          </w:p>
        </w:tc>
      </w:tr>
      <w:tr>
        <w:tc>
          <w:tcPr>
            <w:tcW w:type="dxa" w:w="864"/>
            <w:vAlign w:val="center"/>
          </w:tcPr>
          <w:p>
            <w:pPr>
              <w:spacing w:before="0" w:after="0" w:line="252" w:lineRule="auto"/>
            </w:pPr>
            <w:r/>
            <w:r>
              <w:rPr>
                <w:rFonts w:ascii="Aptos" w:hAnsi="Aptos"/>
                <w:b w:val="0"/>
                <w:color w:val="000000"/>
                <w:sz w:val="17"/>
              </w:rPr>
              <w:t>Q5</w:t>
            </w:r>
          </w:p>
        </w:tc>
        <w:tc>
          <w:tcPr>
            <w:tcW w:type="dxa" w:w="2304"/>
            <w:vAlign w:val="center"/>
          </w:tcPr>
          <w:p>
            <w:pPr>
              <w:spacing w:before="0" w:after="0" w:line="252" w:lineRule="auto"/>
            </w:pPr>
            <w:r/>
            <w:r>
              <w:rPr>
                <w:rFonts w:ascii="Aptos" w:hAnsi="Aptos"/>
                <w:b w:val="0"/>
                <w:color w:val="000000"/>
                <w:sz w:val="17"/>
              </w:rPr>
              <w:t>Business Alignment</w:t>
            </w:r>
          </w:p>
        </w:tc>
        <w:tc>
          <w:tcPr>
            <w:tcW w:type="dxa" w:w="7056"/>
            <w:vAlign w:val="center"/>
          </w:tcPr>
          <w:p>
            <w:pPr>
              <w:spacing w:before="0" w:after="0" w:line="252" w:lineRule="auto"/>
            </w:pPr>
            <w:r/>
            <w:r>
              <w:rPr>
                <w:rFonts w:ascii="Aptos" w:hAnsi="Aptos"/>
                <w:b w:val="0"/>
                <w:color w:val="000000"/>
                <w:sz w:val="17"/>
              </w:rPr>
              <w:t>Business objectives and KPIs are clearly defined.</w:t>
            </w:r>
          </w:p>
        </w:tc>
      </w:tr>
      <w:tr>
        <w:tc>
          <w:tcPr>
            <w:tcW w:type="dxa" w:w="864"/>
            <w:vAlign w:val="center"/>
          </w:tcPr>
          <w:p>
            <w:pPr>
              <w:spacing w:before="0" w:after="0" w:line="252" w:lineRule="auto"/>
            </w:pPr>
            <w:r/>
            <w:r>
              <w:rPr>
                <w:rFonts w:ascii="Aptos" w:hAnsi="Aptos"/>
                <w:b w:val="0"/>
                <w:color w:val="000000"/>
                <w:sz w:val="17"/>
              </w:rPr>
              <w:t>Q6</w:t>
            </w:r>
          </w:p>
        </w:tc>
        <w:tc>
          <w:tcPr>
            <w:tcW w:type="dxa" w:w="2304"/>
            <w:vAlign w:val="center"/>
          </w:tcPr>
          <w:p>
            <w:pPr>
              <w:spacing w:before="0" w:after="0" w:line="252" w:lineRule="auto"/>
            </w:pPr>
            <w:r/>
            <w:r>
              <w:rPr>
                <w:rFonts w:ascii="Aptos" w:hAnsi="Aptos"/>
                <w:b w:val="0"/>
                <w:color w:val="000000"/>
                <w:sz w:val="17"/>
              </w:rPr>
              <w:t>Business Alignment</w:t>
            </w:r>
          </w:p>
        </w:tc>
        <w:tc>
          <w:tcPr>
            <w:tcW w:type="dxa" w:w="7056"/>
            <w:vAlign w:val="center"/>
          </w:tcPr>
          <w:p>
            <w:pPr>
              <w:spacing w:before="0" w:after="0" w:line="252" w:lineRule="auto"/>
            </w:pPr>
            <w:r/>
            <w:r>
              <w:rPr>
                <w:rFonts w:ascii="Aptos" w:hAnsi="Aptos"/>
                <w:b w:val="0"/>
                <w:color w:val="000000"/>
                <w:sz w:val="17"/>
              </w:rPr>
              <w:t>The business is actively engaged and accountable.</w:t>
            </w:r>
          </w:p>
        </w:tc>
      </w:tr>
      <w:tr>
        <w:tc>
          <w:tcPr>
            <w:tcW w:type="dxa" w:w="864"/>
            <w:vAlign w:val="center"/>
          </w:tcPr>
          <w:p>
            <w:pPr>
              <w:spacing w:before="0" w:after="0" w:line="252" w:lineRule="auto"/>
            </w:pPr>
            <w:r/>
            <w:r>
              <w:rPr>
                <w:rFonts w:ascii="Aptos" w:hAnsi="Aptos"/>
                <w:b w:val="0"/>
                <w:color w:val="000000"/>
                <w:sz w:val="17"/>
              </w:rPr>
              <w:t>Q7</w:t>
            </w:r>
          </w:p>
        </w:tc>
        <w:tc>
          <w:tcPr>
            <w:tcW w:type="dxa" w:w="2304"/>
            <w:vAlign w:val="center"/>
          </w:tcPr>
          <w:p>
            <w:pPr>
              <w:spacing w:before="0" w:after="0" w:line="252" w:lineRule="auto"/>
            </w:pPr>
            <w:r/>
            <w:r>
              <w:rPr>
                <w:rFonts w:ascii="Aptos" w:hAnsi="Aptos"/>
                <w:b w:val="0"/>
                <w:color w:val="000000"/>
                <w:sz w:val="17"/>
              </w:rPr>
              <w:t>Change &amp; Adoption</w:t>
            </w:r>
          </w:p>
        </w:tc>
        <w:tc>
          <w:tcPr>
            <w:tcW w:type="dxa" w:w="7056"/>
            <w:vAlign w:val="center"/>
          </w:tcPr>
          <w:p>
            <w:pPr>
              <w:spacing w:before="0" w:after="0" w:line="252" w:lineRule="auto"/>
            </w:pPr>
            <w:r/>
            <w:r>
              <w:rPr>
                <w:rFonts w:ascii="Aptos" w:hAnsi="Aptos"/>
                <w:b w:val="0"/>
                <w:color w:val="000000"/>
                <w:sz w:val="17"/>
              </w:rPr>
              <w:t>Users are prepared and involved in the programme.</w:t>
            </w:r>
          </w:p>
        </w:tc>
      </w:tr>
      <w:tr>
        <w:tc>
          <w:tcPr>
            <w:tcW w:type="dxa" w:w="864"/>
            <w:vAlign w:val="center"/>
          </w:tcPr>
          <w:p>
            <w:pPr>
              <w:spacing w:before="0" w:after="0" w:line="252" w:lineRule="auto"/>
            </w:pPr>
            <w:r/>
            <w:r>
              <w:rPr>
                <w:rFonts w:ascii="Aptos" w:hAnsi="Aptos"/>
                <w:b w:val="0"/>
                <w:color w:val="000000"/>
                <w:sz w:val="17"/>
              </w:rPr>
              <w:t>Q8</w:t>
            </w:r>
          </w:p>
        </w:tc>
        <w:tc>
          <w:tcPr>
            <w:tcW w:type="dxa" w:w="2304"/>
            <w:vAlign w:val="center"/>
          </w:tcPr>
          <w:p>
            <w:pPr>
              <w:spacing w:before="0" w:after="0" w:line="252" w:lineRule="auto"/>
            </w:pPr>
            <w:r/>
            <w:r>
              <w:rPr>
                <w:rFonts w:ascii="Aptos" w:hAnsi="Aptos"/>
                <w:b w:val="0"/>
                <w:color w:val="000000"/>
                <w:sz w:val="17"/>
              </w:rPr>
              <w:t>Change &amp; Adoption</w:t>
            </w:r>
          </w:p>
        </w:tc>
        <w:tc>
          <w:tcPr>
            <w:tcW w:type="dxa" w:w="7056"/>
            <w:vAlign w:val="center"/>
          </w:tcPr>
          <w:p>
            <w:pPr>
              <w:spacing w:before="0" w:after="0" w:line="252" w:lineRule="auto"/>
            </w:pPr>
            <w:r/>
            <w:r>
              <w:rPr>
                <w:rFonts w:ascii="Aptos" w:hAnsi="Aptos"/>
                <w:b w:val="0"/>
                <w:color w:val="000000"/>
                <w:sz w:val="17"/>
              </w:rPr>
              <w:t>Training and adoption readiness are on track.</w:t>
            </w:r>
          </w:p>
        </w:tc>
      </w:tr>
      <w:tr>
        <w:tc>
          <w:tcPr>
            <w:tcW w:type="dxa" w:w="864"/>
            <w:vAlign w:val="center"/>
          </w:tcPr>
          <w:p>
            <w:pPr>
              <w:spacing w:before="0" w:after="0" w:line="252" w:lineRule="auto"/>
            </w:pPr>
            <w:r/>
            <w:r>
              <w:rPr>
                <w:rFonts w:ascii="Aptos" w:hAnsi="Aptos"/>
                <w:b w:val="0"/>
                <w:color w:val="000000"/>
                <w:sz w:val="17"/>
              </w:rPr>
              <w:t>Q9</w:t>
            </w:r>
          </w:p>
        </w:tc>
        <w:tc>
          <w:tcPr>
            <w:tcW w:type="dxa" w:w="2304"/>
            <w:vAlign w:val="center"/>
          </w:tcPr>
          <w:p>
            <w:pPr>
              <w:spacing w:before="0" w:after="0" w:line="252" w:lineRule="auto"/>
            </w:pPr>
            <w:r/>
            <w:r>
              <w:rPr>
                <w:rFonts w:ascii="Aptos" w:hAnsi="Aptos"/>
                <w:b w:val="0"/>
                <w:color w:val="000000"/>
                <w:sz w:val="17"/>
              </w:rPr>
              <w:t>Data Readiness</w:t>
            </w:r>
          </w:p>
        </w:tc>
        <w:tc>
          <w:tcPr>
            <w:tcW w:type="dxa" w:w="7056"/>
            <w:vAlign w:val="center"/>
          </w:tcPr>
          <w:p>
            <w:pPr>
              <w:spacing w:before="0" w:after="0" w:line="252" w:lineRule="auto"/>
            </w:pPr>
            <w:r/>
            <w:r>
              <w:rPr>
                <w:rFonts w:ascii="Aptos" w:hAnsi="Aptos"/>
                <w:b w:val="0"/>
                <w:color w:val="000000"/>
                <w:sz w:val="17"/>
              </w:rPr>
              <w:t>Data quality and migration risks are understood.</w:t>
            </w:r>
          </w:p>
        </w:tc>
      </w:tr>
      <w:tr>
        <w:tc>
          <w:tcPr>
            <w:tcW w:type="dxa" w:w="864"/>
            <w:vAlign w:val="center"/>
          </w:tcPr>
          <w:p>
            <w:pPr>
              <w:spacing w:before="0" w:after="0" w:line="252" w:lineRule="auto"/>
            </w:pPr>
            <w:r/>
            <w:r>
              <w:rPr>
                <w:rFonts w:ascii="Aptos" w:hAnsi="Aptos"/>
                <w:b w:val="0"/>
                <w:color w:val="000000"/>
                <w:sz w:val="17"/>
              </w:rPr>
              <w:t>Q10</w:t>
            </w:r>
          </w:p>
        </w:tc>
        <w:tc>
          <w:tcPr>
            <w:tcW w:type="dxa" w:w="2304"/>
            <w:vAlign w:val="center"/>
          </w:tcPr>
          <w:p>
            <w:pPr>
              <w:spacing w:before="0" w:after="0" w:line="252" w:lineRule="auto"/>
            </w:pPr>
            <w:r/>
            <w:r>
              <w:rPr>
                <w:rFonts w:ascii="Aptos" w:hAnsi="Aptos"/>
                <w:b w:val="0"/>
                <w:color w:val="000000"/>
                <w:sz w:val="17"/>
              </w:rPr>
              <w:t>Data Readiness</w:t>
            </w:r>
          </w:p>
        </w:tc>
        <w:tc>
          <w:tcPr>
            <w:tcW w:type="dxa" w:w="7056"/>
            <w:vAlign w:val="center"/>
          </w:tcPr>
          <w:p>
            <w:pPr>
              <w:spacing w:before="0" w:after="0" w:line="252" w:lineRule="auto"/>
            </w:pPr>
            <w:r/>
            <w:r>
              <w:rPr>
                <w:rFonts w:ascii="Aptos" w:hAnsi="Aptos"/>
                <w:b w:val="0"/>
                <w:color w:val="000000"/>
                <w:sz w:val="17"/>
              </w:rPr>
              <w:t>The business is validating data readiness.</w:t>
            </w:r>
          </w:p>
        </w:tc>
      </w:tr>
      <w:tr>
        <w:tc>
          <w:tcPr>
            <w:tcW w:type="dxa" w:w="864"/>
            <w:vAlign w:val="center"/>
          </w:tcPr>
          <w:p>
            <w:pPr>
              <w:spacing w:before="0" w:after="0" w:line="252" w:lineRule="auto"/>
            </w:pPr>
            <w:r/>
            <w:r>
              <w:rPr>
                <w:rFonts w:ascii="Aptos" w:hAnsi="Aptos"/>
                <w:b w:val="0"/>
                <w:color w:val="000000"/>
                <w:sz w:val="17"/>
              </w:rPr>
              <w:t>Q11</w:t>
            </w:r>
          </w:p>
        </w:tc>
        <w:tc>
          <w:tcPr>
            <w:tcW w:type="dxa" w:w="2304"/>
            <w:vAlign w:val="center"/>
          </w:tcPr>
          <w:p>
            <w:pPr>
              <w:spacing w:before="0" w:after="0" w:line="252" w:lineRule="auto"/>
            </w:pPr>
            <w:r/>
            <w:r>
              <w:rPr>
                <w:rFonts w:ascii="Aptos" w:hAnsi="Aptos"/>
                <w:b w:val="0"/>
                <w:color w:val="000000"/>
                <w:sz w:val="17"/>
              </w:rPr>
              <w:t>Solution &amp; Process Fit</w:t>
            </w:r>
          </w:p>
        </w:tc>
        <w:tc>
          <w:tcPr>
            <w:tcW w:type="dxa" w:w="7056"/>
            <w:vAlign w:val="center"/>
          </w:tcPr>
          <w:p>
            <w:pPr>
              <w:spacing w:before="0" w:after="0" w:line="252" w:lineRule="auto"/>
            </w:pPr>
            <w:r/>
            <w:r>
              <w:rPr>
                <w:rFonts w:ascii="Aptos" w:hAnsi="Aptos"/>
                <w:b w:val="0"/>
                <w:color w:val="000000"/>
                <w:sz w:val="17"/>
              </w:rPr>
              <w:t>The solution supports real business processes.</w:t>
            </w:r>
          </w:p>
        </w:tc>
      </w:tr>
      <w:tr>
        <w:tc>
          <w:tcPr>
            <w:tcW w:type="dxa" w:w="864"/>
            <w:vAlign w:val="center"/>
          </w:tcPr>
          <w:p>
            <w:pPr>
              <w:spacing w:before="0" w:after="0" w:line="252" w:lineRule="auto"/>
            </w:pPr>
            <w:r/>
            <w:r>
              <w:rPr>
                <w:rFonts w:ascii="Aptos" w:hAnsi="Aptos"/>
                <w:b w:val="0"/>
                <w:color w:val="000000"/>
                <w:sz w:val="17"/>
              </w:rPr>
              <w:t>Q12</w:t>
            </w:r>
          </w:p>
        </w:tc>
        <w:tc>
          <w:tcPr>
            <w:tcW w:type="dxa" w:w="2304"/>
            <w:vAlign w:val="center"/>
          </w:tcPr>
          <w:p>
            <w:pPr>
              <w:spacing w:before="0" w:after="0" w:line="252" w:lineRule="auto"/>
            </w:pPr>
            <w:r/>
            <w:r>
              <w:rPr>
                <w:rFonts w:ascii="Aptos" w:hAnsi="Aptos"/>
                <w:b w:val="0"/>
                <w:color w:val="000000"/>
                <w:sz w:val="17"/>
              </w:rPr>
              <w:t>Solution &amp; Process Fit</w:t>
            </w:r>
          </w:p>
        </w:tc>
        <w:tc>
          <w:tcPr>
            <w:tcW w:type="dxa" w:w="7056"/>
            <w:vAlign w:val="center"/>
          </w:tcPr>
          <w:p>
            <w:pPr>
              <w:spacing w:before="0" w:after="0" w:line="252" w:lineRule="auto"/>
            </w:pPr>
            <w:r/>
            <w:r>
              <w:rPr>
                <w:rFonts w:ascii="Aptos" w:hAnsi="Aptos"/>
                <w:b w:val="0"/>
                <w:color w:val="000000"/>
                <w:sz w:val="17"/>
              </w:rPr>
              <w:t>Key design decisions are validated by the business.</w:t>
            </w:r>
          </w:p>
        </w:tc>
      </w:tr>
      <w:tr>
        <w:tc>
          <w:tcPr>
            <w:tcW w:type="dxa" w:w="864"/>
            <w:vAlign w:val="center"/>
          </w:tcPr>
          <w:p>
            <w:pPr>
              <w:spacing w:before="0" w:after="0" w:line="252" w:lineRule="auto"/>
            </w:pPr>
            <w:r/>
            <w:r>
              <w:rPr>
                <w:rFonts w:ascii="Aptos" w:hAnsi="Aptos"/>
                <w:b w:val="0"/>
                <w:color w:val="000000"/>
                <w:sz w:val="17"/>
              </w:rPr>
              <w:t>Q13</w:t>
            </w:r>
          </w:p>
        </w:tc>
        <w:tc>
          <w:tcPr>
            <w:tcW w:type="dxa" w:w="2304"/>
            <w:vAlign w:val="center"/>
          </w:tcPr>
          <w:p>
            <w:pPr>
              <w:spacing w:before="0" w:after="0" w:line="252" w:lineRule="auto"/>
            </w:pPr>
            <w:r/>
            <w:r>
              <w:rPr>
                <w:rFonts w:ascii="Aptos" w:hAnsi="Aptos"/>
                <w:b w:val="0"/>
                <w:color w:val="000000"/>
                <w:sz w:val="17"/>
              </w:rPr>
              <w:t>Cutover &amp; Go-Live</w:t>
            </w:r>
          </w:p>
        </w:tc>
        <w:tc>
          <w:tcPr>
            <w:tcW w:type="dxa" w:w="7056"/>
            <w:vAlign w:val="center"/>
          </w:tcPr>
          <w:p>
            <w:pPr>
              <w:spacing w:before="0" w:after="0" w:line="252" w:lineRule="auto"/>
            </w:pPr>
            <w:r/>
            <w:r>
              <w:rPr>
                <w:rFonts w:ascii="Aptos" w:hAnsi="Aptos"/>
                <w:b w:val="0"/>
                <w:color w:val="000000"/>
                <w:sz w:val="17"/>
              </w:rPr>
              <w:t>Go-live planning is clear and realistic.</w:t>
            </w:r>
          </w:p>
        </w:tc>
      </w:tr>
      <w:tr>
        <w:tc>
          <w:tcPr>
            <w:tcW w:type="dxa" w:w="864"/>
            <w:vAlign w:val="center"/>
          </w:tcPr>
          <w:p>
            <w:pPr>
              <w:spacing w:before="0" w:after="0" w:line="252" w:lineRule="auto"/>
            </w:pPr>
            <w:r/>
            <w:r>
              <w:rPr>
                <w:rFonts w:ascii="Aptos" w:hAnsi="Aptos"/>
                <w:b w:val="0"/>
                <w:color w:val="000000"/>
                <w:sz w:val="17"/>
              </w:rPr>
              <w:t>Q14</w:t>
            </w:r>
          </w:p>
        </w:tc>
        <w:tc>
          <w:tcPr>
            <w:tcW w:type="dxa" w:w="2304"/>
            <w:vAlign w:val="center"/>
          </w:tcPr>
          <w:p>
            <w:pPr>
              <w:spacing w:before="0" w:after="0" w:line="252" w:lineRule="auto"/>
            </w:pPr>
            <w:r/>
            <w:r>
              <w:rPr>
                <w:rFonts w:ascii="Aptos" w:hAnsi="Aptos"/>
                <w:b w:val="0"/>
                <w:color w:val="000000"/>
                <w:sz w:val="17"/>
              </w:rPr>
              <w:t>Cutover &amp; Go-Live</w:t>
            </w:r>
          </w:p>
        </w:tc>
        <w:tc>
          <w:tcPr>
            <w:tcW w:type="dxa" w:w="7056"/>
            <w:vAlign w:val="center"/>
          </w:tcPr>
          <w:p>
            <w:pPr>
              <w:spacing w:before="0" w:after="0" w:line="252" w:lineRule="auto"/>
            </w:pPr>
            <w:r/>
            <w:r>
              <w:rPr>
                <w:rFonts w:ascii="Aptos" w:hAnsi="Aptos"/>
                <w:b w:val="0"/>
                <w:color w:val="000000"/>
                <w:sz w:val="17"/>
              </w:rPr>
              <w:t>Business and operational readiness for Day 1 is understood.</w:t>
            </w:r>
          </w:p>
        </w:tc>
      </w:tr>
      <w:tr>
        <w:tc>
          <w:tcPr>
            <w:tcW w:type="dxa" w:w="864"/>
            <w:vAlign w:val="center"/>
          </w:tcPr>
          <w:p>
            <w:pPr>
              <w:spacing w:before="0" w:after="0" w:line="252" w:lineRule="auto"/>
            </w:pPr>
            <w:r/>
            <w:r>
              <w:rPr>
                <w:rFonts w:ascii="Aptos" w:hAnsi="Aptos"/>
                <w:b w:val="0"/>
                <w:color w:val="000000"/>
                <w:sz w:val="17"/>
              </w:rPr>
              <w:t>Q15</w:t>
            </w:r>
          </w:p>
        </w:tc>
        <w:tc>
          <w:tcPr>
            <w:tcW w:type="dxa" w:w="2304"/>
            <w:vAlign w:val="center"/>
          </w:tcPr>
          <w:p>
            <w:pPr>
              <w:spacing w:before="0" w:after="0" w:line="252" w:lineRule="auto"/>
            </w:pPr>
            <w:r/>
            <w:r>
              <w:rPr>
                <w:rFonts w:ascii="Aptos" w:hAnsi="Aptos"/>
                <w:b w:val="0"/>
                <w:color w:val="000000"/>
                <w:sz w:val="17"/>
              </w:rPr>
              <w:t>Delivery Capability</w:t>
            </w:r>
          </w:p>
        </w:tc>
        <w:tc>
          <w:tcPr>
            <w:tcW w:type="dxa" w:w="7056"/>
            <w:vAlign w:val="center"/>
          </w:tcPr>
          <w:p>
            <w:pPr>
              <w:spacing w:before="0" w:after="0" w:line="252" w:lineRule="auto"/>
            </w:pPr>
            <w:r/>
            <w:r>
              <w:rPr>
                <w:rFonts w:ascii="Aptos" w:hAnsi="Aptos"/>
                <w:b w:val="0"/>
                <w:color w:val="000000"/>
                <w:sz w:val="17"/>
              </w:rPr>
              <w:t>The programme team has the required capability and capacity.</w:t>
            </w:r>
          </w:p>
        </w:tc>
      </w:tr>
      <w:tr>
        <w:tc>
          <w:tcPr>
            <w:tcW w:type="dxa" w:w="864"/>
            <w:vAlign w:val="center"/>
          </w:tcPr>
          <w:p>
            <w:pPr>
              <w:spacing w:before="0" w:after="0" w:line="252" w:lineRule="auto"/>
            </w:pPr>
            <w:r/>
            <w:r>
              <w:rPr>
                <w:rFonts w:ascii="Aptos" w:hAnsi="Aptos"/>
                <w:b w:val="0"/>
                <w:color w:val="000000"/>
                <w:sz w:val="17"/>
              </w:rPr>
              <w:t>Q16</w:t>
            </w:r>
          </w:p>
        </w:tc>
        <w:tc>
          <w:tcPr>
            <w:tcW w:type="dxa" w:w="2304"/>
            <w:vAlign w:val="center"/>
          </w:tcPr>
          <w:p>
            <w:pPr>
              <w:spacing w:before="0" w:after="0" w:line="252" w:lineRule="auto"/>
            </w:pPr>
            <w:r/>
            <w:r>
              <w:rPr>
                <w:rFonts w:ascii="Aptos" w:hAnsi="Aptos"/>
                <w:b w:val="0"/>
                <w:color w:val="000000"/>
                <w:sz w:val="17"/>
              </w:rPr>
              <w:t>Delivery Capability</w:t>
            </w:r>
          </w:p>
        </w:tc>
        <w:tc>
          <w:tcPr>
            <w:tcW w:type="dxa" w:w="7056"/>
            <w:vAlign w:val="center"/>
          </w:tcPr>
          <w:p>
            <w:pPr>
              <w:spacing w:before="0" w:after="0" w:line="252" w:lineRule="auto"/>
            </w:pPr>
            <w:r/>
            <w:r>
              <w:rPr>
                <w:rFonts w:ascii="Aptos" w:hAnsi="Aptos"/>
                <w:b w:val="0"/>
                <w:color w:val="000000"/>
                <w:sz w:val="17"/>
              </w:rPr>
              <w:t>Vendors and partners are effectively managed.</w:t>
            </w:r>
          </w:p>
        </w:tc>
      </w:tr>
      <w:tr>
        <w:tc>
          <w:tcPr>
            <w:tcW w:type="dxa" w:w="864"/>
            <w:vAlign w:val="center"/>
          </w:tcPr>
          <w:p>
            <w:pPr>
              <w:spacing w:before="0" w:after="0" w:line="252" w:lineRule="auto"/>
            </w:pPr>
            <w:r/>
            <w:r>
              <w:rPr>
                <w:rFonts w:ascii="Aptos" w:hAnsi="Aptos"/>
                <w:b w:val="0"/>
                <w:color w:val="000000"/>
                <w:sz w:val="17"/>
              </w:rPr>
              <w:t>Q17</w:t>
            </w:r>
          </w:p>
        </w:tc>
        <w:tc>
          <w:tcPr>
            <w:tcW w:type="dxa" w:w="2304"/>
            <w:vAlign w:val="center"/>
          </w:tcPr>
          <w:p>
            <w:pPr>
              <w:spacing w:before="0" w:after="0" w:line="252" w:lineRule="auto"/>
            </w:pPr>
            <w:r/>
            <w:r>
              <w:rPr>
                <w:rFonts w:ascii="Aptos" w:hAnsi="Aptos"/>
                <w:b w:val="0"/>
                <w:color w:val="000000"/>
                <w:sz w:val="17"/>
              </w:rPr>
              <w:t>Operational Readiness</w:t>
            </w:r>
          </w:p>
        </w:tc>
        <w:tc>
          <w:tcPr>
            <w:tcW w:type="dxa" w:w="7056"/>
            <w:vAlign w:val="center"/>
          </w:tcPr>
          <w:p>
            <w:pPr>
              <w:spacing w:before="0" w:after="0" w:line="252" w:lineRule="auto"/>
            </w:pPr>
            <w:r/>
            <w:r>
              <w:rPr>
                <w:rFonts w:ascii="Aptos" w:hAnsi="Aptos"/>
                <w:b w:val="0"/>
                <w:color w:val="000000"/>
                <w:sz w:val="17"/>
              </w:rPr>
              <w:t>The support model for go-live and BAU is defined.</w:t>
            </w:r>
          </w:p>
        </w:tc>
      </w:tr>
      <w:tr>
        <w:tc>
          <w:tcPr>
            <w:tcW w:type="dxa" w:w="864"/>
            <w:vAlign w:val="center"/>
          </w:tcPr>
          <w:p>
            <w:pPr>
              <w:spacing w:before="0" w:after="0" w:line="252" w:lineRule="auto"/>
            </w:pPr>
            <w:r/>
            <w:r>
              <w:rPr>
                <w:rFonts w:ascii="Aptos" w:hAnsi="Aptos"/>
                <w:b w:val="0"/>
                <w:color w:val="000000"/>
                <w:sz w:val="17"/>
              </w:rPr>
              <w:t>Q18</w:t>
            </w:r>
          </w:p>
        </w:tc>
        <w:tc>
          <w:tcPr>
            <w:tcW w:type="dxa" w:w="2304"/>
            <w:vAlign w:val="center"/>
          </w:tcPr>
          <w:p>
            <w:pPr>
              <w:spacing w:before="0" w:after="0" w:line="252" w:lineRule="auto"/>
            </w:pPr>
            <w:r/>
            <w:r>
              <w:rPr>
                <w:rFonts w:ascii="Aptos" w:hAnsi="Aptos"/>
                <w:b w:val="0"/>
                <w:color w:val="000000"/>
                <w:sz w:val="17"/>
              </w:rPr>
              <w:t>Operational Readiness</w:t>
            </w:r>
          </w:p>
        </w:tc>
        <w:tc>
          <w:tcPr>
            <w:tcW w:type="dxa" w:w="7056"/>
            <w:vAlign w:val="center"/>
          </w:tcPr>
          <w:p>
            <w:pPr>
              <w:spacing w:before="0" w:after="0" w:line="252" w:lineRule="auto"/>
            </w:pPr>
            <w:r/>
            <w:r>
              <w:rPr>
                <w:rFonts w:ascii="Aptos" w:hAnsi="Aptos"/>
                <w:b w:val="0"/>
                <w:color w:val="000000"/>
                <w:sz w:val="17"/>
              </w:rPr>
              <w:t>The organisation is prepared to operate the solution.</w:t>
            </w:r>
          </w:p>
        </w:tc>
      </w:tr>
    </w:tbl>
    <w:p/>
    <w:p>
      <w:pPr>
        <w:pStyle w:val="Heading2"/>
        <w:spacing w:before="120" w:after="80"/>
      </w:pPr>
      <w:r>
        <w:t>9.4 PHI Snapshot scoring formulas</w:t>
      </w:r>
    </w:p>
    <w:p>
      <w:pPr>
        <w:spacing w:after="100"/>
      </w:pPr>
      <w:r>
        <w:t>governance_score = average(q1, q2)</w:t>
      </w:r>
    </w:p>
    <w:p>
      <w:pPr>
        <w:spacing w:after="100"/>
      </w:pPr>
      <w:r>
        <w:t>planning_score = average(q3, q4)</w:t>
      </w:r>
    </w:p>
    <w:p>
      <w:pPr>
        <w:spacing w:after="100"/>
      </w:pPr>
      <w:r>
        <w:t>business_score = average(q5, q6)</w:t>
      </w:r>
    </w:p>
    <w:p>
      <w:pPr>
        <w:spacing w:after="100"/>
      </w:pPr>
      <w:r>
        <w:t>change_score = average(q7, q8)</w:t>
      </w:r>
    </w:p>
    <w:p>
      <w:pPr>
        <w:spacing w:after="100"/>
      </w:pPr>
      <w:r>
        <w:t>data_score = average(q9, q10)</w:t>
      </w:r>
    </w:p>
    <w:p>
      <w:pPr>
        <w:spacing w:after="100"/>
      </w:pPr>
      <w:r>
        <w:t>solution_score = average(q11, q12)</w:t>
      </w:r>
    </w:p>
    <w:p>
      <w:pPr>
        <w:spacing w:after="100"/>
      </w:pPr>
      <w:r>
        <w:t>cutover_score = average(q13, q14)</w:t>
      </w:r>
    </w:p>
    <w:p>
      <w:pPr>
        <w:spacing w:after="100"/>
      </w:pPr>
      <w:r>
        <w:t>capability_score = average(q15, q16)</w:t>
      </w:r>
    </w:p>
    <w:p>
      <w:pPr>
        <w:spacing w:after="100"/>
      </w:pPr>
      <w:r>
        <w:t>operational_score = average(q17, q18)</w:t>
      </w:r>
    </w:p>
    <w:p>
      <w:pPr>
        <w:spacing w:after="100"/>
      </w:pPr>
      <w:r>
        <w:t>overall_score = average(q1 to q18)</w:t>
      </w:r>
    </w:p>
    <w:p>
      <w:pPr>
        <w:spacing w:after="100"/>
      </w:pPr>
      <w:r>
        <w:t>lead priority high if overall_score &lt; 3.0 or governance_score &lt; 3.0 or cutover_score &lt; 3.0 or free-text contains delay / risk / issue / problem / go-live / data / vendor / overrun / sponsor / failed.</w:t>
      </w:r>
    </w:p>
    <w:p>
      <w:pPr>
        <w:pStyle w:val="Heading2"/>
        <w:spacing w:before="120" w:after="80"/>
      </w:pPr>
      <w:r>
        <w:t>9.5 PHI Snapshot public result content</w:t>
      </w:r>
    </w:p>
    <w:p>
      <w:pPr>
        <w:pStyle w:val="ListBullet"/>
        <w:spacing w:after="40"/>
        <w:ind w:left="0"/>
      </w:pPr>
      <w:r>
        <w:t>Display only overall_score, rag_status and one short dynamic message.</w:t>
      </w:r>
    </w:p>
    <w:p>
      <w:pPr>
        <w:pStyle w:val="ListBullet"/>
        <w:spacing w:after="40"/>
        <w:ind w:left="0"/>
      </w:pPr>
      <w:r>
        <w:t>Red message: material delivery risk and recommendation for deeper review.</w:t>
      </w:r>
    </w:p>
    <w:p>
      <w:pPr>
        <w:pStyle w:val="ListBullet"/>
        <w:spacing w:after="40"/>
        <w:ind w:left="0"/>
      </w:pPr>
      <w:r>
        <w:t>Amber message: partial control with exposed delivery risk.</w:t>
      </w:r>
    </w:p>
    <w:p>
      <w:pPr>
        <w:pStyle w:val="ListBullet"/>
        <w:spacing w:after="40"/>
        <w:ind w:left="0"/>
      </w:pPr>
      <w:r>
        <w:t>Green message: broadly controlled but deeper review may still reveal hidden issues.</w:t>
      </w:r>
    </w:p>
    <w:p>
      <w:pPr>
        <w:pStyle w:val="ListBullet"/>
        <w:spacing w:after="40"/>
        <w:ind w:left="0"/>
      </w:pPr>
      <w:r>
        <w:t>Primary CTA button: Request an Executive PHI Review.</w:t>
      </w:r>
    </w:p>
    <w:p>
      <w:pPr>
        <w:pStyle w:val="Heading1"/>
        <w:spacing w:before="160" w:after="120"/>
      </w:pPr>
      <w:r>
        <w:t>10. Private assessment A: Full Programme Health Index (Full PHI)</w:t>
      </w:r>
    </w:p>
    <w:p>
      <w:pPr>
        <w:pStyle w:val="Heading2"/>
        <w:spacing w:before="120" w:after="80"/>
      </w:pPr>
      <w:r>
        <w:t>10.1 Private purpose</w:t>
      </w:r>
    </w:p>
    <w:p>
      <w:pPr>
        <w:spacing w:after="100"/>
      </w:pPr>
      <w:r>
        <w:t>A consultant-led, evidence-based programme assessment used behind authentication. It captures full scoring, evidence, commentary, AI draft reporting and final approved outputs.</w:t>
      </w:r>
    </w:p>
    <w:p>
      <w:pPr>
        <w:pStyle w:val="Heading2"/>
        <w:spacing w:before="120" w:after="80"/>
      </w:pPr>
      <w:r>
        <w:t>10.2 Assessor-only data captured for every question</w:t>
      </w:r>
    </w:p>
    <w:p>
      <w:pPr>
        <w:pStyle w:val="ListBullet"/>
        <w:spacing w:after="40"/>
        <w:ind w:left="0"/>
      </w:pPr>
      <w:r>
        <w:t>score</w:t>
      </w:r>
    </w:p>
    <w:p>
      <w:pPr>
        <w:pStyle w:val="ListBullet"/>
        <w:spacing w:after="40"/>
        <w:ind w:left="0"/>
      </w:pPr>
      <w:r>
        <w:t>evidence_note</w:t>
      </w:r>
    </w:p>
    <w:p>
      <w:pPr>
        <w:pStyle w:val="ListBullet"/>
        <w:spacing w:after="40"/>
        <w:ind w:left="0"/>
      </w:pPr>
      <w:r>
        <w:t>source_type = interview / document / observation / workshop / system_data</w:t>
      </w:r>
    </w:p>
    <w:p>
      <w:pPr>
        <w:pStyle w:val="ListBullet"/>
        <w:spacing w:after="40"/>
        <w:ind w:left="0"/>
      </w:pPr>
      <w:r>
        <w:t>confidence_level = low / medium / high</w:t>
      </w:r>
    </w:p>
    <w:p>
      <w:pPr>
        <w:pStyle w:val="ListBullet"/>
        <w:spacing w:after="40"/>
        <w:ind w:left="0"/>
      </w:pPr>
      <w:r>
        <w:t>assessor_comment</w:t>
      </w:r>
    </w:p>
    <w:p>
      <w:pPr>
        <w:pStyle w:val="Heading2"/>
        <w:spacing w:before="120" w:after="80"/>
      </w:pPr>
      <w:r>
        <w:t>10.3 Assessor-only data captured per pillar</w:t>
      </w:r>
    </w:p>
    <w:p>
      <w:pPr>
        <w:pStyle w:val="ListBullet"/>
        <w:spacing w:after="40"/>
        <w:ind w:left="0"/>
      </w:pPr>
      <w:r>
        <w:t>pillar_commentary</w:t>
      </w:r>
    </w:p>
    <w:p>
      <w:pPr>
        <w:pStyle w:val="ListBullet"/>
        <w:spacing w:after="40"/>
        <w:ind w:left="0"/>
      </w:pPr>
      <w:r>
        <w:t>assessor_summary</w:t>
      </w:r>
    </w:p>
    <w:p>
      <w:pPr>
        <w:pStyle w:val="ListBullet"/>
        <w:spacing w:after="40"/>
        <w:ind w:left="0"/>
      </w:pPr>
      <w:r>
        <w:t>key_risks</w:t>
      </w:r>
    </w:p>
    <w:p>
      <w:pPr>
        <w:pStyle w:val="ListBullet"/>
        <w:spacing w:after="40"/>
        <w:ind w:left="0"/>
      </w:pPr>
      <w:r>
        <w:t>immediate_actions</w:t>
      </w:r>
    </w:p>
    <w:p>
      <w:pPr>
        <w:pStyle w:val="Heading2"/>
        <w:spacing w:before="120" w:after="80"/>
      </w:pPr>
      <w:r>
        <w:t>10.4 Global full PHI fields</w:t>
      </w:r>
    </w:p>
    <w:p>
      <w:pPr>
        <w:pStyle w:val="ListBullet"/>
        <w:spacing w:after="40"/>
        <w:ind w:left="0"/>
      </w:pPr>
      <w:r>
        <w:t>overall_assessor_comment</w:t>
      </w:r>
    </w:p>
    <w:p>
      <w:pPr>
        <w:pStyle w:val="ListBullet"/>
        <w:spacing w:after="40"/>
        <w:ind w:left="0"/>
      </w:pPr>
      <w:r>
        <w:t>top_5_risks</w:t>
      </w:r>
    </w:p>
    <w:p>
      <w:pPr>
        <w:pStyle w:val="ListBullet"/>
        <w:spacing w:after="40"/>
        <w:ind w:left="0"/>
      </w:pPr>
      <w:r>
        <w:t>executive_summary_override</w:t>
      </w:r>
    </w:p>
    <w:p>
      <w:pPr>
        <w:pStyle w:val="ListBullet"/>
        <w:spacing w:after="40"/>
        <w:ind w:left="0"/>
      </w:pPr>
      <w:r>
        <w:t>recommended_next_step</w:t>
      </w:r>
    </w:p>
    <w:p>
      <w:pPr>
        <w:pStyle w:val="ListBullet"/>
        <w:spacing w:after="40"/>
        <w:ind w:left="0"/>
      </w:pPr>
      <w:r>
        <w:t>report_status</w:t>
      </w:r>
    </w:p>
    <w:p>
      <w:pPr>
        <w:pStyle w:val="Heading2"/>
        <w:spacing w:before="120" w:after="80"/>
      </w:pPr>
      <w:r>
        <w:t>10.5 Full PHI question bank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vAlign w:val="center"/>
            <w:shd w:fill="D9E2F3"/>
          </w:tcPr>
          <w:p>
            <w:pPr>
              <w:spacing w:before="0" w:after="0" w:line="252" w:lineRule="auto"/>
            </w:pPr>
            <w:r/>
            <w:r>
              <w:rPr>
                <w:rFonts w:ascii="Aptos" w:hAnsi="Aptos"/>
                <w:b/>
                <w:color w:val="0B1F3B"/>
                <w:sz w:val="18"/>
              </w:rPr>
              <w:t>Code</w:t>
            </w:r>
          </w:p>
        </w:tc>
        <w:tc>
          <w:tcPr>
            <w:tcW w:type="dxa" w:w="792"/>
            <w:vAlign w:val="center"/>
            <w:shd w:fill="D9E2F3"/>
          </w:tcPr>
          <w:p>
            <w:pPr>
              <w:spacing w:before="0" w:after="0" w:line="252" w:lineRule="auto"/>
            </w:pPr>
            <w:r/>
            <w:r>
              <w:rPr>
                <w:rFonts w:ascii="Aptos" w:hAnsi="Aptos"/>
                <w:b/>
                <w:color w:val="0B1F3B"/>
                <w:sz w:val="18"/>
              </w:rPr>
              <w:t>Pillar</w:t>
            </w:r>
          </w:p>
        </w:tc>
        <w:tc>
          <w:tcPr>
            <w:tcW w:type="dxa" w:w="2736"/>
            <w:vAlign w:val="center"/>
            <w:shd w:fill="D9E2F3"/>
          </w:tcPr>
          <w:p>
            <w:pPr>
              <w:spacing w:before="0" w:after="0" w:line="252" w:lineRule="auto"/>
            </w:pPr>
            <w:r/>
            <w:r>
              <w:rPr>
                <w:rFonts w:ascii="Aptos" w:hAnsi="Aptos"/>
                <w:b/>
                <w:color w:val="0B1F3B"/>
                <w:sz w:val="18"/>
              </w:rPr>
              <w:t>Domain</w:t>
            </w:r>
          </w:p>
        </w:tc>
        <w:tc>
          <w:tcPr>
            <w:tcW w:type="dxa" w:w="5688"/>
            <w:vAlign w:val="center"/>
            <w:shd w:fill="D9E2F3"/>
          </w:tcPr>
          <w:p>
            <w:pPr>
              <w:spacing w:before="0" w:after="0" w:line="252" w:lineRule="auto"/>
            </w:pPr>
            <w:r/>
            <w:r>
              <w:rPr>
                <w:rFonts w:ascii="Aptos" w:hAnsi="Aptos"/>
                <w:b/>
                <w:color w:val="0B1F3B"/>
                <w:sz w:val="18"/>
              </w:rPr>
              <w:t>Question</w:t>
            </w:r>
          </w:p>
        </w:tc>
      </w:tr>
      <w:tr>
        <w:tc>
          <w:tcPr>
            <w:tcW w:type="dxa" w:w="1152"/>
            <w:vAlign w:val="center"/>
          </w:tcPr>
          <w:p>
            <w:pPr>
              <w:spacing w:before="0" w:after="0" w:line="252" w:lineRule="auto"/>
            </w:pPr>
            <w:r/>
            <w:r>
              <w:rPr>
                <w:rFonts w:ascii="Aptos" w:hAnsi="Aptos"/>
                <w:b w:val="0"/>
                <w:color w:val="000000"/>
                <w:sz w:val="16"/>
              </w:rPr>
              <w:t>P1_Q1</w:t>
            </w:r>
          </w:p>
        </w:tc>
        <w:tc>
          <w:tcPr>
            <w:tcW w:type="dxa" w:w="792"/>
            <w:vAlign w:val="center"/>
          </w:tcPr>
          <w:p>
            <w:pPr>
              <w:spacing w:before="0" w:after="0" w:line="252" w:lineRule="auto"/>
            </w:pPr>
            <w:r/>
            <w:r>
              <w:rPr>
                <w:rFonts w:ascii="Aptos" w:hAnsi="Aptos"/>
                <w:b w:val="0"/>
                <w:color w:val="000000"/>
                <w:sz w:val="16"/>
              </w:rPr>
              <w:t>P1</w:t>
            </w:r>
          </w:p>
        </w:tc>
        <w:tc>
          <w:tcPr>
            <w:tcW w:type="dxa" w:w="2736"/>
            <w:vAlign w:val="center"/>
          </w:tcPr>
          <w:p>
            <w:pPr>
              <w:spacing w:before="0" w:after="0" w:line="252" w:lineRule="auto"/>
            </w:pPr>
            <w:r/>
            <w:r>
              <w:rPr>
                <w:rFonts w:ascii="Aptos" w:hAnsi="Aptos"/>
                <w:b w:val="0"/>
                <w:color w:val="000000"/>
                <w:sz w:val="16"/>
              </w:rPr>
              <w:t>Governance &amp; Decision-Making</w:t>
            </w:r>
          </w:p>
        </w:tc>
        <w:tc>
          <w:tcPr>
            <w:tcW w:type="dxa" w:w="5688"/>
            <w:vAlign w:val="center"/>
          </w:tcPr>
          <w:p>
            <w:pPr>
              <w:spacing w:before="0" w:after="0" w:line="252" w:lineRule="auto"/>
            </w:pPr>
            <w:r/>
            <w:r>
              <w:rPr>
                <w:rFonts w:ascii="Aptos" w:hAnsi="Aptos"/>
                <w:b w:val="0"/>
                <w:color w:val="000000"/>
                <w:sz w:val="16"/>
              </w:rPr>
              <w:t>Decision rights are clearly defined and understood.</w:t>
            </w:r>
          </w:p>
        </w:tc>
      </w:tr>
      <w:tr>
        <w:tc>
          <w:tcPr>
            <w:tcW w:type="dxa" w:w="1152"/>
            <w:vAlign w:val="center"/>
          </w:tcPr>
          <w:p>
            <w:pPr>
              <w:spacing w:before="0" w:after="0" w:line="252" w:lineRule="auto"/>
            </w:pPr>
            <w:r/>
            <w:r>
              <w:rPr>
                <w:rFonts w:ascii="Aptos" w:hAnsi="Aptos"/>
                <w:b w:val="0"/>
                <w:color w:val="000000"/>
                <w:sz w:val="16"/>
              </w:rPr>
              <w:t>P1_Q2</w:t>
            </w:r>
          </w:p>
        </w:tc>
        <w:tc>
          <w:tcPr>
            <w:tcW w:type="dxa" w:w="792"/>
            <w:vAlign w:val="center"/>
          </w:tcPr>
          <w:p>
            <w:pPr>
              <w:spacing w:before="0" w:after="0" w:line="252" w:lineRule="auto"/>
            </w:pPr>
            <w:r/>
            <w:r>
              <w:rPr>
                <w:rFonts w:ascii="Aptos" w:hAnsi="Aptos"/>
                <w:b w:val="0"/>
                <w:color w:val="000000"/>
                <w:sz w:val="16"/>
              </w:rPr>
              <w:t>P1</w:t>
            </w:r>
          </w:p>
        </w:tc>
        <w:tc>
          <w:tcPr>
            <w:tcW w:type="dxa" w:w="2736"/>
            <w:vAlign w:val="center"/>
          </w:tcPr>
          <w:p>
            <w:pPr>
              <w:spacing w:before="0" w:after="0" w:line="252" w:lineRule="auto"/>
            </w:pPr>
            <w:r/>
            <w:r>
              <w:rPr>
                <w:rFonts w:ascii="Aptos" w:hAnsi="Aptos"/>
                <w:b w:val="0"/>
                <w:color w:val="000000"/>
                <w:sz w:val="16"/>
              </w:rPr>
              <w:t>Governance &amp; Decision-Making</w:t>
            </w:r>
          </w:p>
        </w:tc>
        <w:tc>
          <w:tcPr>
            <w:tcW w:type="dxa" w:w="5688"/>
            <w:vAlign w:val="center"/>
          </w:tcPr>
          <w:p>
            <w:pPr>
              <w:spacing w:before="0" w:after="0" w:line="252" w:lineRule="auto"/>
            </w:pPr>
            <w:r/>
            <w:r>
              <w:rPr>
                <w:rFonts w:ascii="Aptos" w:hAnsi="Aptos"/>
                <w:b w:val="0"/>
                <w:color w:val="000000"/>
                <w:sz w:val="16"/>
              </w:rPr>
              <w:t>There is a functioning SteerCo with real authority.</w:t>
            </w:r>
          </w:p>
        </w:tc>
      </w:tr>
      <w:tr>
        <w:tc>
          <w:tcPr>
            <w:tcW w:type="dxa" w:w="1152"/>
            <w:vAlign w:val="center"/>
          </w:tcPr>
          <w:p>
            <w:pPr>
              <w:spacing w:before="0" w:after="0" w:line="252" w:lineRule="auto"/>
            </w:pPr>
            <w:r/>
            <w:r>
              <w:rPr>
                <w:rFonts w:ascii="Aptos" w:hAnsi="Aptos"/>
                <w:b w:val="0"/>
                <w:color w:val="000000"/>
                <w:sz w:val="16"/>
              </w:rPr>
              <w:t>P1_Q3</w:t>
            </w:r>
          </w:p>
        </w:tc>
        <w:tc>
          <w:tcPr>
            <w:tcW w:type="dxa" w:w="792"/>
            <w:vAlign w:val="center"/>
          </w:tcPr>
          <w:p>
            <w:pPr>
              <w:spacing w:before="0" w:after="0" w:line="252" w:lineRule="auto"/>
            </w:pPr>
            <w:r/>
            <w:r>
              <w:rPr>
                <w:rFonts w:ascii="Aptos" w:hAnsi="Aptos"/>
                <w:b w:val="0"/>
                <w:color w:val="000000"/>
                <w:sz w:val="16"/>
              </w:rPr>
              <w:t>P1</w:t>
            </w:r>
          </w:p>
        </w:tc>
        <w:tc>
          <w:tcPr>
            <w:tcW w:type="dxa" w:w="2736"/>
            <w:vAlign w:val="center"/>
          </w:tcPr>
          <w:p>
            <w:pPr>
              <w:spacing w:before="0" w:after="0" w:line="252" w:lineRule="auto"/>
            </w:pPr>
            <w:r/>
            <w:r>
              <w:rPr>
                <w:rFonts w:ascii="Aptos" w:hAnsi="Aptos"/>
                <w:b w:val="0"/>
                <w:color w:val="000000"/>
                <w:sz w:val="16"/>
              </w:rPr>
              <w:t>Governance &amp; Decision-Making</w:t>
            </w:r>
          </w:p>
        </w:tc>
        <w:tc>
          <w:tcPr>
            <w:tcW w:type="dxa" w:w="5688"/>
            <w:vAlign w:val="center"/>
          </w:tcPr>
          <w:p>
            <w:pPr>
              <w:spacing w:before="0" w:after="0" w:line="252" w:lineRule="auto"/>
            </w:pPr>
            <w:r/>
            <w:r>
              <w:rPr>
                <w:rFonts w:ascii="Aptos" w:hAnsi="Aptos"/>
                <w:b w:val="0"/>
                <w:color w:val="000000"/>
                <w:sz w:val="16"/>
              </w:rPr>
              <w:t>Escalations are timely and effective.</w:t>
            </w:r>
          </w:p>
        </w:tc>
      </w:tr>
      <w:tr>
        <w:tc>
          <w:tcPr>
            <w:tcW w:type="dxa" w:w="1152"/>
            <w:vAlign w:val="center"/>
          </w:tcPr>
          <w:p>
            <w:pPr>
              <w:spacing w:before="0" w:after="0" w:line="252" w:lineRule="auto"/>
            </w:pPr>
            <w:r/>
            <w:r>
              <w:rPr>
                <w:rFonts w:ascii="Aptos" w:hAnsi="Aptos"/>
                <w:b w:val="0"/>
                <w:color w:val="000000"/>
                <w:sz w:val="16"/>
              </w:rPr>
              <w:t>P1_Q4</w:t>
            </w:r>
          </w:p>
        </w:tc>
        <w:tc>
          <w:tcPr>
            <w:tcW w:type="dxa" w:w="792"/>
            <w:vAlign w:val="center"/>
          </w:tcPr>
          <w:p>
            <w:pPr>
              <w:spacing w:before="0" w:after="0" w:line="252" w:lineRule="auto"/>
            </w:pPr>
            <w:r/>
            <w:r>
              <w:rPr>
                <w:rFonts w:ascii="Aptos" w:hAnsi="Aptos"/>
                <w:b w:val="0"/>
                <w:color w:val="000000"/>
                <w:sz w:val="16"/>
              </w:rPr>
              <w:t>P1</w:t>
            </w:r>
          </w:p>
        </w:tc>
        <w:tc>
          <w:tcPr>
            <w:tcW w:type="dxa" w:w="2736"/>
            <w:vAlign w:val="center"/>
          </w:tcPr>
          <w:p>
            <w:pPr>
              <w:spacing w:before="0" w:after="0" w:line="252" w:lineRule="auto"/>
            </w:pPr>
            <w:r/>
            <w:r>
              <w:rPr>
                <w:rFonts w:ascii="Aptos" w:hAnsi="Aptos"/>
                <w:b w:val="0"/>
                <w:color w:val="000000"/>
                <w:sz w:val="16"/>
              </w:rPr>
              <w:t>Governance &amp; Decision-Making</w:t>
            </w:r>
          </w:p>
        </w:tc>
        <w:tc>
          <w:tcPr>
            <w:tcW w:type="dxa" w:w="5688"/>
            <w:vAlign w:val="center"/>
          </w:tcPr>
          <w:p>
            <w:pPr>
              <w:spacing w:before="0" w:after="0" w:line="252" w:lineRule="auto"/>
            </w:pPr>
            <w:r/>
            <w:r>
              <w:rPr>
                <w:rFonts w:ascii="Aptos" w:hAnsi="Aptos"/>
                <w:b w:val="0"/>
                <w:color w:val="000000"/>
                <w:sz w:val="16"/>
              </w:rPr>
              <w:t>Risks are openly discussed rather than filtered.</w:t>
            </w:r>
          </w:p>
        </w:tc>
      </w:tr>
      <w:tr>
        <w:tc>
          <w:tcPr>
            <w:tcW w:type="dxa" w:w="1152"/>
            <w:vAlign w:val="center"/>
          </w:tcPr>
          <w:p>
            <w:pPr>
              <w:spacing w:before="0" w:after="0" w:line="252" w:lineRule="auto"/>
            </w:pPr>
            <w:r/>
            <w:r>
              <w:rPr>
                <w:rFonts w:ascii="Aptos" w:hAnsi="Aptos"/>
                <w:b w:val="0"/>
                <w:color w:val="000000"/>
                <w:sz w:val="16"/>
              </w:rPr>
              <w:t>P1_Q5</w:t>
            </w:r>
          </w:p>
        </w:tc>
        <w:tc>
          <w:tcPr>
            <w:tcW w:type="dxa" w:w="792"/>
            <w:vAlign w:val="center"/>
          </w:tcPr>
          <w:p>
            <w:pPr>
              <w:spacing w:before="0" w:after="0" w:line="252" w:lineRule="auto"/>
            </w:pPr>
            <w:r/>
            <w:r>
              <w:rPr>
                <w:rFonts w:ascii="Aptos" w:hAnsi="Aptos"/>
                <w:b w:val="0"/>
                <w:color w:val="000000"/>
                <w:sz w:val="16"/>
              </w:rPr>
              <w:t>P1</w:t>
            </w:r>
          </w:p>
        </w:tc>
        <w:tc>
          <w:tcPr>
            <w:tcW w:type="dxa" w:w="2736"/>
            <w:vAlign w:val="center"/>
          </w:tcPr>
          <w:p>
            <w:pPr>
              <w:spacing w:before="0" w:after="0" w:line="252" w:lineRule="auto"/>
            </w:pPr>
            <w:r/>
            <w:r>
              <w:rPr>
                <w:rFonts w:ascii="Aptos" w:hAnsi="Aptos"/>
                <w:b w:val="0"/>
                <w:color w:val="000000"/>
                <w:sz w:val="16"/>
              </w:rPr>
              <w:t>Governance &amp; Decision-Making</w:t>
            </w:r>
          </w:p>
        </w:tc>
        <w:tc>
          <w:tcPr>
            <w:tcW w:type="dxa" w:w="5688"/>
            <w:vAlign w:val="center"/>
          </w:tcPr>
          <w:p>
            <w:pPr>
              <w:spacing w:before="0" w:after="0" w:line="252" w:lineRule="auto"/>
            </w:pPr>
            <w:r/>
            <w:r>
              <w:rPr>
                <w:rFonts w:ascii="Aptos" w:hAnsi="Aptos"/>
                <w:b w:val="0"/>
                <w:color w:val="000000"/>
                <w:sz w:val="16"/>
              </w:rPr>
              <w:t>Programme reporting is accurate and unmanipulated.</w:t>
            </w:r>
          </w:p>
        </w:tc>
      </w:tr>
      <w:tr>
        <w:tc>
          <w:tcPr>
            <w:tcW w:type="dxa" w:w="1152"/>
            <w:vAlign w:val="center"/>
          </w:tcPr>
          <w:p>
            <w:pPr>
              <w:spacing w:before="0" w:after="0" w:line="252" w:lineRule="auto"/>
            </w:pPr>
            <w:r/>
            <w:r>
              <w:rPr>
                <w:rFonts w:ascii="Aptos" w:hAnsi="Aptos"/>
                <w:b w:val="0"/>
                <w:color w:val="000000"/>
                <w:sz w:val="16"/>
              </w:rPr>
              <w:t>P1_Q6</w:t>
            </w:r>
          </w:p>
        </w:tc>
        <w:tc>
          <w:tcPr>
            <w:tcW w:type="dxa" w:w="792"/>
            <w:vAlign w:val="center"/>
          </w:tcPr>
          <w:p>
            <w:pPr>
              <w:spacing w:before="0" w:after="0" w:line="252" w:lineRule="auto"/>
            </w:pPr>
            <w:r/>
            <w:r>
              <w:rPr>
                <w:rFonts w:ascii="Aptos" w:hAnsi="Aptos"/>
                <w:b w:val="0"/>
                <w:color w:val="000000"/>
                <w:sz w:val="16"/>
              </w:rPr>
              <w:t>P1</w:t>
            </w:r>
          </w:p>
        </w:tc>
        <w:tc>
          <w:tcPr>
            <w:tcW w:type="dxa" w:w="2736"/>
            <w:vAlign w:val="center"/>
          </w:tcPr>
          <w:p>
            <w:pPr>
              <w:spacing w:before="0" w:after="0" w:line="252" w:lineRule="auto"/>
            </w:pPr>
            <w:r/>
            <w:r>
              <w:rPr>
                <w:rFonts w:ascii="Aptos" w:hAnsi="Aptos"/>
                <w:b w:val="0"/>
                <w:color w:val="000000"/>
                <w:sz w:val="16"/>
              </w:rPr>
              <w:t>Governance &amp; Decision-Making</w:t>
            </w:r>
          </w:p>
        </w:tc>
        <w:tc>
          <w:tcPr>
            <w:tcW w:type="dxa" w:w="5688"/>
            <w:vAlign w:val="center"/>
          </w:tcPr>
          <w:p>
            <w:pPr>
              <w:spacing w:before="0" w:after="0" w:line="252" w:lineRule="auto"/>
            </w:pPr>
            <w:r/>
            <w:r>
              <w:rPr>
                <w:rFonts w:ascii="Aptos" w:hAnsi="Aptos"/>
                <w:b w:val="0"/>
                <w:color w:val="000000"/>
                <w:sz w:val="16"/>
              </w:rPr>
              <w:t>Roles and responsibilities are clearly defined.</w:t>
            </w:r>
          </w:p>
        </w:tc>
      </w:tr>
      <w:tr>
        <w:tc>
          <w:tcPr>
            <w:tcW w:type="dxa" w:w="1152"/>
            <w:vAlign w:val="center"/>
          </w:tcPr>
          <w:p>
            <w:pPr>
              <w:spacing w:before="0" w:after="0" w:line="252" w:lineRule="auto"/>
            </w:pPr>
            <w:r/>
            <w:r>
              <w:rPr>
                <w:rFonts w:ascii="Aptos" w:hAnsi="Aptos"/>
                <w:b w:val="0"/>
                <w:color w:val="000000"/>
                <w:sz w:val="16"/>
              </w:rPr>
              <w:t>P1_Q7</w:t>
            </w:r>
          </w:p>
        </w:tc>
        <w:tc>
          <w:tcPr>
            <w:tcW w:type="dxa" w:w="792"/>
            <w:vAlign w:val="center"/>
          </w:tcPr>
          <w:p>
            <w:pPr>
              <w:spacing w:before="0" w:after="0" w:line="252" w:lineRule="auto"/>
            </w:pPr>
            <w:r/>
            <w:r>
              <w:rPr>
                <w:rFonts w:ascii="Aptos" w:hAnsi="Aptos"/>
                <w:b w:val="0"/>
                <w:color w:val="000000"/>
                <w:sz w:val="16"/>
              </w:rPr>
              <w:t>P1</w:t>
            </w:r>
          </w:p>
        </w:tc>
        <w:tc>
          <w:tcPr>
            <w:tcW w:type="dxa" w:w="2736"/>
            <w:vAlign w:val="center"/>
          </w:tcPr>
          <w:p>
            <w:pPr>
              <w:spacing w:before="0" w:after="0" w:line="252" w:lineRule="auto"/>
            </w:pPr>
            <w:r/>
            <w:r>
              <w:rPr>
                <w:rFonts w:ascii="Aptos" w:hAnsi="Aptos"/>
                <w:b w:val="0"/>
                <w:color w:val="000000"/>
                <w:sz w:val="16"/>
              </w:rPr>
              <w:t>Governance &amp; Decision-Making</w:t>
            </w:r>
          </w:p>
        </w:tc>
        <w:tc>
          <w:tcPr>
            <w:tcW w:type="dxa" w:w="5688"/>
            <w:vAlign w:val="center"/>
          </w:tcPr>
          <w:p>
            <w:pPr>
              <w:spacing w:before="0" w:after="0" w:line="252" w:lineRule="auto"/>
            </w:pPr>
            <w:r/>
            <w:r>
              <w:rPr>
                <w:rFonts w:ascii="Aptos" w:hAnsi="Aptos"/>
                <w:b w:val="0"/>
                <w:color w:val="000000"/>
                <w:sz w:val="16"/>
              </w:rPr>
              <w:t>Sponsorship is active and visible.</w:t>
            </w:r>
          </w:p>
        </w:tc>
      </w:tr>
      <w:tr>
        <w:tc>
          <w:tcPr>
            <w:tcW w:type="dxa" w:w="1152"/>
            <w:vAlign w:val="center"/>
          </w:tcPr>
          <w:p>
            <w:pPr>
              <w:spacing w:before="0" w:after="0" w:line="252" w:lineRule="auto"/>
            </w:pPr>
            <w:r/>
            <w:r>
              <w:rPr>
                <w:rFonts w:ascii="Aptos" w:hAnsi="Aptos"/>
                <w:b w:val="0"/>
                <w:color w:val="000000"/>
                <w:sz w:val="16"/>
              </w:rPr>
              <w:t>P2_Q1</w:t>
            </w:r>
          </w:p>
        </w:tc>
        <w:tc>
          <w:tcPr>
            <w:tcW w:type="dxa" w:w="792"/>
            <w:vAlign w:val="center"/>
          </w:tcPr>
          <w:p>
            <w:pPr>
              <w:spacing w:before="0" w:after="0" w:line="252" w:lineRule="auto"/>
            </w:pPr>
            <w:r/>
            <w:r>
              <w:rPr>
                <w:rFonts w:ascii="Aptos" w:hAnsi="Aptos"/>
                <w:b w:val="0"/>
                <w:color w:val="000000"/>
                <w:sz w:val="16"/>
              </w:rPr>
              <w:t>P2</w:t>
            </w:r>
          </w:p>
        </w:tc>
        <w:tc>
          <w:tcPr>
            <w:tcW w:type="dxa" w:w="2736"/>
            <w:vAlign w:val="center"/>
          </w:tcPr>
          <w:p>
            <w:pPr>
              <w:spacing w:before="0" w:after="0" w:line="252" w:lineRule="auto"/>
            </w:pPr>
            <w:r/>
            <w:r>
              <w:rPr>
                <w:rFonts w:ascii="Aptos" w:hAnsi="Aptos"/>
                <w:b w:val="0"/>
                <w:color w:val="000000"/>
                <w:sz w:val="16"/>
              </w:rPr>
              <w:t>Planning &amp; Delivery Control</w:t>
            </w:r>
          </w:p>
        </w:tc>
        <w:tc>
          <w:tcPr>
            <w:tcW w:type="dxa" w:w="5688"/>
            <w:vAlign w:val="center"/>
          </w:tcPr>
          <w:p>
            <w:pPr>
              <w:spacing w:before="0" w:after="0" w:line="252" w:lineRule="auto"/>
            </w:pPr>
            <w:r/>
            <w:r>
              <w:rPr>
                <w:rFonts w:ascii="Aptos" w:hAnsi="Aptos"/>
                <w:b w:val="0"/>
                <w:color w:val="000000"/>
                <w:sz w:val="16"/>
              </w:rPr>
              <w:t>There is a credible integrated plan.</w:t>
            </w:r>
          </w:p>
        </w:tc>
      </w:tr>
      <w:tr>
        <w:tc>
          <w:tcPr>
            <w:tcW w:type="dxa" w:w="1152"/>
            <w:vAlign w:val="center"/>
          </w:tcPr>
          <w:p>
            <w:pPr>
              <w:spacing w:before="0" w:after="0" w:line="252" w:lineRule="auto"/>
            </w:pPr>
            <w:r/>
            <w:r>
              <w:rPr>
                <w:rFonts w:ascii="Aptos" w:hAnsi="Aptos"/>
                <w:b w:val="0"/>
                <w:color w:val="000000"/>
                <w:sz w:val="16"/>
              </w:rPr>
              <w:t>P2_Q2</w:t>
            </w:r>
          </w:p>
        </w:tc>
        <w:tc>
          <w:tcPr>
            <w:tcW w:type="dxa" w:w="792"/>
            <w:vAlign w:val="center"/>
          </w:tcPr>
          <w:p>
            <w:pPr>
              <w:spacing w:before="0" w:after="0" w:line="252" w:lineRule="auto"/>
            </w:pPr>
            <w:r/>
            <w:r>
              <w:rPr>
                <w:rFonts w:ascii="Aptos" w:hAnsi="Aptos"/>
                <w:b w:val="0"/>
                <w:color w:val="000000"/>
                <w:sz w:val="16"/>
              </w:rPr>
              <w:t>P2</w:t>
            </w:r>
          </w:p>
        </w:tc>
        <w:tc>
          <w:tcPr>
            <w:tcW w:type="dxa" w:w="2736"/>
            <w:vAlign w:val="center"/>
          </w:tcPr>
          <w:p>
            <w:pPr>
              <w:spacing w:before="0" w:after="0" w:line="252" w:lineRule="auto"/>
            </w:pPr>
            <w:r/>
            <w:r>
              <w:rPr>
                <w:rFonts w:ascii="Aptos" w:hAnsi="Aptos"/>
                <w:b w:val="0"/>
                <w:color w:val="000000"/>
                <w:sz w:val="16"/>
              </w:rPr>
              <w:t>Planning &amp; Delivery Control</w:t>
            </w:r>
          </w:p>
        </w:tc>
        <w:tc>
          <w:tcPr>
            <w:tcW w:type="dxa" w:w="5688"/>
            <w:vAlign w:val="center"/>
          </w:tcPr>
          <w:p>
            <w:pPr>
              <w:spacing w:before="0" w:after="0" w:line="252" w:lineRule="auto"/>
            </w:pPr>
            <w:r/>
            <w:r>
              <w:rPr>
                <w:rFonts w:ascii="Aptos" w:hAnsi="Aptos"/>
                <w:b w:val="0"/>
                <w:color w:val="000000"/>
                <w:sz w:val="16"/>
              </w:rPr>
              <w:t>The critical path is clearly identified and tracked.</w:t>
            </w:r>
          </w:p>
        </w:tc>
      </w:tr>
      <w:tr>
        <w:tc>
          <w:tcPr>
            <w:tcW w:type="dxa" w:w="1152"/>
            <w:vAlign w:val="center"/>
          </w:tcPr>
          <w:p>
            <w:pPr>
              <w:spacing w:before="0" w:after="0" w:line="252" w:lineRule="auto"/>
            </w:pPr>
            <w:r/>
            <w:r>
              <w:rPr>
                <w:rFonts w:ascii="Aptos" w:hAnsi="Aptos"/>
                <w:b w:val="0"/>
                <w:color w:val="000000"/>
                <w:sz w:val="16"/>
              </w:rPr>
              <w:t>P2_Q3</w:t>
            </w:r>
          </w:p>
        </w:tc>
        <w:tc>
          <w:tcPr>
            <w:tcW w:type="dxa" w:w="792"/>
            <w:vAlign w:val="center"/>
          </w:tcPr>
          <w:p>
            <w:pPr>
              <w:spacing w:before="0" w:after="0" w:line="252" w:lineRule="auto"/>
            </w:pPr>
            <w:r/>
            <w:r>
              <w:rPr>
                <w:rFonts w:ascii="Aptos" w:hAnsi="Aptos"/>
                <w:b w:val="0"/>
                <w:color w:val="000000"/>
                <w:sz w:val="16"/>
              </w:rPr>
              <w:t>P2</w:t>
            </w:r>
          </w:p>
        </w:tc>
        <w:tc>
          <w:tcPr>
            <w:tcW w:type="dxa" w:w="2736"/>
            <w:vAlign w:val="center"/>
          </w:tcPr>
          <w:p>
            <w:pPr>
              <w:spacing w:before="0" w:after="0" w:line="252" w:lineRule="auto"/>
            </w:pPr>
            <w:r/>
            <w:r>
              <w:rPr>
                <w:rFonts w:ascii="Aptos" w:hAnsi="Aptos"/>
                <w:b w:val="0"/>
                <w:color w:val="000000"/>
                <w:sz w:val="16"/>
              </w:rPr>
              <w:t>Planning &amp; Delivery Control</w:t>
            </w:r>
          </w:p>
        </w:tc>
        <w:tc>
          <w:tcPr>
            <w:tcW w:type="dxa" w:w="5688"/>
            <w:vAlign w:val="center"/>
          </w:tcPr>
          <w:p>
            <w:pPr>
              <w:spacing w:before="0" w:after="0" w:line="252" w:lineRule="auto"/>
            </w:pPr>
            <w:r/>
            <w:r>
              <w:rPr>
                <w:rFonts w:ascii="Aptos" w:hAnsi="Aptos"/>
                <w:b w:val="0"/>
                <w:color w:val="000000"/>
                <w:sz w:val="16"/>
              </w:rPr>
              <w:t>Dependencies are actively managed.</w:t>
            </w:r>
          </w:p>
        </w:tc>
      </w:tr>
      <w:tr>
        <w:tc>
          <w:tcPr>
            <w:tcW w:type="dxa" w:w="1152"/>
            <w:vAlign w:val="center"/>
          </w:tcPr>
          <w:p>
            <w:pPr>
              <w:spacing w:before="0" w:after="0" w:line="252" w:lineRule="auto"/>
            </w:pPr>
            <w:r/>
            <w:r>
              <w:rPr>
                <w:rFonts w:ascii="Aptos" w:hAnsi="Aptos"/>
                <w:b w:val="0"/>
                <w:color w:val="000000"/>
                <w:sz w:val="16"/>
              </w:rPr>
              <w:t>P2_Q4</w:t>
            </w:r>
          </w:p>
        </w:tc>
        <w:tc>
          <w:tcPr>
            <w:tcW w:type="dxa" w:w="792"/>
            <w:vAlign w:val="center"/>
          </w:tcPr>
          <w:p>
            <w:pPr>
              <w:spacing w:before="0" w:after="0" w:line="252" w:lineRule="auto"/>
            </w:pPr>
            <w:r/>
            <w:r>
              <w:rPr>
                <w:rFonts w:ascii="Aptos" w:hAnsi="Aptos"/>
                <w:b w:val="0"/>
                <w:color w:val="000000"/>
                <w:sz w:val="16"/>
              </w:rPr>
              <w:t>P2</w:t>
            </w:r>
          </w:p>
        </w:tc>
        <w:tc>
          <w:tcPr>
            <w:tcW w:type="dxa" w:w="2736"/>
            <w:vAlign w:val="center"/>
          </w:tcPr>
          <w:p>
            <w:pPr>
              <w:spacing w:before="0" w:after="0" w:line="252" w:lineRule="auto"/>
            </w:pPr>
            <w:r/>
            <w:r>
              <w:rPr>
                <w:rFonts w:ascii="Aptos" w:hAnsi="Aptos"/>
                <w:b w:val="0"/>
                <w:color w:val="000000"/>
                <w:sz w:val="16"/>
              </w:rPr>
              <w:t>Planning &amp; Delivery Control</w:t>
            </w:r>
          </w:p>
        </w:tc>
        <w:tc>
          <w:tcPr>
            <w:tcW w:type="dxa" w:w="5688"/>
            <w:vAlign w:val="center"/>
          </w:tcPr>
          <w:p>
            <w:pPr>
              <w:spacing w:before="0" w:after="0" w:line="252" w:lineRule="auto"/>
            </w:pPr>
            <w:r/>
            <w:r>
              <w:rPr>
                <w:rFonts w:ascii="Aptos" w:hAnsi="Aptos"/>
                <w:b w:val="0"/>
                <w:color w:val="000000"/>
                <w:sz w:val="16"/>
              </w:rPr>
              <w:t>RAID management is effective and up to date.</w:t>
            </w:r>
          </w:p>
        </w:tc>
      </w:tr>
      <w:tr>
        <w:tc>
          <w:tcPr>
            <w:tcW w:type="dxa" w:w="1152"/>
            <w:vAlign w:val="center"/>
          </w:tcPr>
          <w:p>
            <w:pPr>
              <w:spacing w:before="0" w:after="0" w:line="252" w:lineRule="auto"/>
            </w:pPr>
            <w:r/>
            <w:r>
              <w:rPr>
                <w:rFonts w:ascii="Aptos" w:hAnsi="Aptos"/>
                <w:b w:val="0"/>
                <w:color w:val="000000"/>
                <w:sz w:val="16"/>
              </w:rPr>
              <w:t>P2_Q5</w:t>
            </w:r>
          </w:p>
        </w:tc>
        <w:tc>
          <w:tcPr>
            <w:tcW w:type="dxa" w:w="792"/>
            <w:vAlign w:val="center"/>
          </w:tcPr>
          <w:p>
            <w:pPr>
              <w:spacing w:before="0" w:after="0" w:line="252" w:lineRule="auto"/>
            </w:pPr>
            <w:r/>
            <w:r>
              <w:rPr>
                <w:rFonts w:ascii="Aptos" w:hAnsi="Aptos"/>
                <w:b w:val="0"/>
                <w:color w:val="000000"/>
                <w:sz w:val="16"/>
              </w:rPr>
              <w:t>P2</w:t>
            </w:r>
          </w:p>
        </w:tc>
        <w:tc>
          <w:tcPr>
            <w:tcW w:type="dxa" w:w="2736"/>
            <w:vAlign w:val="center"/>
          </w:tcPr>
          <w:p>
            <w:pPr>
              <w:spacing w:before="0" w:after="0" w:line="252" w:lineRule="auto"/>
            </w:pPr>
            <w:r/>
            <w:r>
              <w:rPr>
                <w:rFonts w:ascii="Aptos" w:hAnsi="Aptos"/>
                <w:b w:val="0"/>
                <w:color w:val="000000"/>
                <w:sz w:val="16"/>
              </w:rPr>
              <w:t>Planning &amp; Delivery Control</w:t>
            </w:r>
          </w:p>
        </w:tc>
        <w:tc>
          <w:tcPr>
            <w:tcW w:type="dxa" w:w="5688"/>
            <w:vAlign w:val="center"/>
          </w:tcPr>
          <w:p>
            <w:pPr>
              <w:spacing w:before="0" w:after="0" w:line="252" w:lineRule="auto"/>
            </w:pPr>
            <w:r/>
            <w:r>
              <w:rPr>
                <w:rFonts w:ascii="Aptos" w:hAnsi="Aptos"/>
                <w:b w:val="0"/>
                <w:color w:val="000000"/>
                <w:sz w:val="16"/>
              </w:rPr>
              <w:t>Milestones are meaningful rather than artificial.</w:t>
            </w:r>
          </w:p>
        </w:tc>
      </w:tr>
      <w:tr>
        <w:tc>
          <w:tcPr>
            <w:tcW w:type="dxa" w:w="1152"/>
            <w:vAlign w:val="center"/>
          </w:tcPr>
          <w:p>
            <w:pPr>
              <w:spacing w:before="0" w:after="0" w:line="252" w:lineRule="auto"/>
            </w:pPr>
            <w:r/>
            <w:r>
              <w:rPr>
                <w:rFonts w:ascii="Aptos" w:hAnsi="Aptos"/>
                <w:b w:val="0"/>
                <w:color w:val="000000"/>
                <w:sz w:val="16"/>
              </w:rPr>
              <w:t>P2_Q6</w:t>
            </w:r>
          </w:p>
        </w:tc>
        <w:tc>
          <w:tcPr>
            <w:tcW w:type="dxa" w:w="792"/>
            <w:vAlign w:val="center"/>
          </w:tcPr>
          <w:p>
            <w:pPr>
              <w:spacing w:before="0" w:after="0" w:line="252" w:lineRule="auto"/>
            </w:pPr>
            <w:r/>
            <w:r>
              <w:rPr>
                <w:rFonts w:ascii="Aptos" w:hAnsi="Aptos"/>
                <w:b w:val="0"/>
                <w:color w:val="000000"/>
                <w:sz w:val="16"/>
              </w:rPr>
              <w:t>P2</w:t>
            </w:r>
          </w:p>
        </w:tc>
        <w:tc>
          <w:tcPr>
            <w:tcW w:type="dxa" w:w="2736"/>
            <w:vAlign w:val="center"/>
          </w:tcPr>
          <w:p>
            <w:pPr>
              <w:spacing w:before="0" w:after="0" w:line="252" w:lineRule="auto"/>
            </w:pPr>
            <w:r/>
            <w:r>
              <w:rPr>
                <w:rFonts w:ascii="Aptos" w:hAnsi="Aptos"/>
                <w:b w:val="0"/>
                <w:color w:val="000000"/>
                <w:sz w:val="16"/>
              </w:rPr>
              <w:t>Planning &amp; Delivery Control</w:t>
            </w:r>
          </w:p>
        </w:tc>
        <w:tc>
          <w:tcPr>
            <w:tcW w:type="dxa" w:w="5688"/>
            <w:vAlign w:val="center"/>
          </w:tcPr>
          <w:p>
            <w:pPr>
              <w:spacing w:before="0" w:after="0" w:line="252" w:lineRule="auto"/>
            </w:pPr>
            <w:r/>
            <w:r>
              <w:rPr>
                <w:rFonts w:ascii="Aptos" w:hAnsi="Aptos"/>
                <w:b w:val="0"/>
                <w:color w:val="000000"/>
                <w:sz w:val="16"/>
              </w:rPr>
              <w:t>Delays are acknowledged early rather than hidden.</w:t>
            </w:r>
          </w:p>
        </w:tc>
      </w:tr>
      <w:tr>
        <w:tc>
          <w:tcPr>
            <w:tcW w:type="dxa" w:w="1152"/>
            <w:vAlign w:val="center"/>
          </w:tcPr>
          <w:p>
            <w:pPr>
              <w:spacing w:before="0" w:after="0" w:line="252" w:lineRule="auto"/>
            </w:pPr>
            <w:r/>
            <w:r>
              <w:rPr>
                <w:rFonts w:ascii="Aptos" w:hAnsi="Aptos"/>
                <w:b w:val="0"/>
                <w:color w:val="000000"/>
                <w:sz w:val="16"/>
              </w:rPr>
              <w:t>P2_Q7</w:t>
            </w:r>
          </w:p>
        </w:tc>
        <w:tc>
          <w:tcPr>
            <w:tcW w:type="dxa" w:w="792"/>
            <w:vAlign w:val="center"/>
          </w:tcPr>
          <w:p>
            <w:pPr>
              <w:spacing w:before="0" w:after="0" w:line="252" w:lineRule="auto"/>
            </w:pPr>
            <w:r/>
            <w:r>
              <w:rPr>
                <w:rFonts w:ascii="Aptos" w:hAnsi="Aptos"/>
                <w:b w:val="0"/>
                <w:color w:val="000000"/>
                <w:sz w:val="16"/>
              </w:rPr>
              <w:t>P2</w:t>
            </w:r>
          </w:p>
        </w:tc>
        <w:tc>
          <w:tcPr>
            <w:tcW w:type="dxa" w:w="2736"/>
            <w:vAlign w:val="center"/>
          </w:tcPr>
          <w:p>
            <w:pPr>
              <w:spacing w:before="0" w:after="0" w:line="252" w:lineRule="auto"/>
            </w:pPr>
            <w:r/>
            <w:r>
              <w:rPr>
                <w:rFonts w:ascii="Aptos" w:hAnsi="Aptos"/>
                <w:b w:val="0"/>
                <w:color w:val="000000"/>
                <w:sz w:val="16"/>
              </w:rPr>
              <w:t>Planning &amp; Delivery Control</w:t>
            </w:r>
          </w:p>
        </w:tc>
        <w:tc>
          <w:tcPr>
            <w:tcW w:type="dxa" w:w="5688"/>
            <w:vAlign w:val="center"/>
          </w:tcPr>
          <w:p>
            <w:pPr>
              <w:spacing w:before="0" w:after="0" w:line="252" w:lineRule="auto"/>
            </w:pPr>
            <w:r/>
            <w:r>
              <w:rPr>
                <w:rFonts w:ascii="Aptos" w:hAnsi="Aptos"/>
                <w:b w:val="0"/>
                <w:color w:val="000000"/>
                <w:sz w:val="16"/>
              </w:rPr>
              <w:t>Re-planning is structured rather than reactive.</w:t>
            </w:r>
          </w:p>
        </w:tc>
      </w:tr>
      <w:tr>
        <w:tc>
          <w:tcPr>
            <w:tcW w:type="dxa" w:w="1152"/>
            <w:vAlign w:val="center"/>
          </w:tcPr>
          <w:p>
            <w:pPr>
              <w:spacing w:before="0" w:after="0" w:line="252" w:lineRule="auto"/>
            </w:pPr>
            <w:r/>
            <w:r>
              <w:rPr>
                <w:rFonts w:ascii="Aptos" w:hAnsi="Aptos"/>
                <w:b w:val="0"/>
                <w:color w:val="000000"/>
                <w:sz w:val="16"/>
              </w:rPr>
              <w:t>P3_Q1</w:t>
            </w:r>
          </w:p>
        </w:tc>
        <w:tc>
          <w:tcPr>
            <w:tcW w:type="dxa" w:w="792"/>
            <w:vAlign w:val="center"/>
          </w:tcPr>
          <w:p>
            <w:pPr>
              <w:spacing w:before="0" w:after="0" w:line="252" w:lineRule="auto"/>
            </w:pPr>
            <w:r/>
            <w:r>
              <w:rPr>
                <w:rFonts w:ascii="Aptos" w:hAnsi="Aptos"/>
                <w:b w:val="0"/>
                <w:color w:val="000000"/>
                <w:sz w:val="16"/>
              </w:rPr>
              <w:t>P3</w:t>
            </w:r>
          </w:p>
        </w:tc>
        <w:tc>
          <w:tcPr>
            <w:tcW w:type="dxa" w:w="2736"/>
            <w:vAlign w:val="center"/>
          </w:tcPr>
          <w:p>
            <w:pPr>
              <w:spacing w:before="0" w:after="0" w:line="252" w:lineRule="auto"/>
            </w:pPr>
            <w:r/>
            <w:r>
              <w:rPr>
                <w:rFonts w:ascii="Aptos" w:hAnsi="Aptos"/>
                <w:b w:val="0"/>
                <w:color w:val="000000"/>
                <w:sz w:val="16"/>
              </w:rPr>
              <w:t>Business Alignment &amp; Value</w:t>
            </w:r>
          </w:p>
        </w:tc>
        <w:tc>
          <w:tcPr>
            <w:tcW w:type="dxa" w:w="5688"/>
            <w:vAlign w:val="center"/>
          </w:tcPr>
          <w:p>
            <w:pPr>
              <w:spacing w:before="0" w:after="0" w:line="252" w:lineRule="auto"/>
            </w:pPr>
            <w:r/>
            <w:r>
              <w:rPr>
                <w:rFonts w:ascii="Aptos" w:hAnsi="Aptos"/>
                <w:b w:val="0"/>
                <w:color w:val="000000"/>
                <w:sz w:val="16"/>
              </w:rPr>
              <w:t>Business KPIs are clearly defined.</w:t>
            </w:r>
          </w:p>
        </w:tc>
      </w:tr>
      <w:tr>
        <w:tc>
          <w:tcPr>
            <w:tcW w:type="dxa" w:w="1152"/>
            <w:vAlign w:val="center"/>
          </w:tcPr>
          <w:p>
            <w:pPr>
              <w:spacing w:before="0" w:after="0" w:line="252" w:lineRule="auto"/>
            </w:pPr>
            <w:r/>
            <w:r>
              <w:rPr>
                <w:rFonts w:ascii="Aptos" w:hAnsi="Aptos"/>
                <w:b w:val="0"/>
                <w:color w:val="000000"/>
                <w:sz w:val="16"/>
              </w:rPr>
              <w:t>P3_Q2</w:t>
            </w:r>
          </w:p>
        </w:tc>
        <w:tc>
          <w:tcPr>
            <w:tcW w:type="dxa" w:w="792"/>
            <w:vAlign w:val="center"/>
          </w:tcPr>
          <w:p>
            <w:pPr>
              <w:spacing w:before="0" w:after="0" w:line="252" w:lineRule="auto"/>
            </w:pPr>
            <w:r/>
            <w:r>
              <w:rPr>
                <w:rFonts w:ascii="Aptos" w:hAnsi="Aptos"/>
                <w:b w:val="0"/>
                <w:color w:val="000000"/>
                <w:sz w:val="16"/>
              </w:rPr>
              <w:t>P3</w:t>
            </w:r>
          </w:p>
        </w:tc>
        <w:tc>
          <w:tcPr>
            <w:tcW w:type="dxa" w:w="2736"/>
            <w:vAlign w:val="center"/>
          </w:tcPr>
          <w:p>
            <w:pPr>
              <w:spacing w:before="0" w:after="0" w:line="252" w:lineRule="auto"/>
            </w:pPr>
            <w:r/>
            <w:r>
              <w:rPr>
                <w:rFonts w:ascii="Aptos" w:hAnsi="Aptos"/>
                <w:b w:val="0"/>
                <w:color w:val="000000"/>
                <w:sz w:val="16"/>
              </w:rPr>
              <w:t>Business Alignment &amp; Value</w:t>
            </w:r>
          </w:p>
        </w:tc>
        <w:tc>
          <w:tcPr>
            <w:tcW w:type="dxa" w:w="5688"/>
            <w:vAlign w:val="center"/>
          </w:tcPr>
          <w:p>
            <w:pPr>
              <w:spacing w:before="0" w:after="0" w:line="252" w:lineRule="auto"/>
            </w:pPr>
            <w:r/>
            <w:r>
              <w:rPr>
                <w:rFonts w:ascii="Aptos" w:hAnsi="Aptos"/>
                <w:b w:val="0"/>
                <w:color w:val="000000"/>
                <w:sz w:val="16"/>
              </w:rPr>
              <w:t>A measurable baseline exists.</w:t>
            </w:r>
          </w:p>
        </w:tc>
      </w:tr>
      <w:tr>
        <w:tc>
          <w:tcPr>
            <w:tcW w:type="dxa" w:w="1152"/>
            <w:vAlign w:val="center"/>
          </w:tcPr>
          <w:p>
            <w:pPr>
              <w:spacing w:before="0" w:after="0" w:line="252" w:lineRule="auto"/>
            </w:pPr>
            <w:r/>
            <w:r>
              <w:rPr>
                <w:rFonts w:ascii="Aptos" w:hAnsi="Aptos"/>
                <w:b w:val="0"/>
                <w:color w:val="000000"/>
                <w:sz w:val="16"/>
              </w:rPr>
              <w:t>P3_Q3</w:t>
            </w:r>
          </w:p>
        </w:tc>
        <w:tc>
          <w:tcPr>
            <w:tcW w:type="dxa" w:w="792"/>
            <w:vAlign w:val="center"/>
          </w:tcPr>
          <w:p>
            <w:pPr>
              <w:spacing w:before="0" w:after="0" w:line="252" w:lineRule="auto"/>
            </w:pPr>
            <w:r/>
            <w:r>
              <w:rPr>
                <w:rFonts w:ascii="Aptos" w:hAnsi="Aptos"/>
                <w:b w:val="0"/>
                <w:color w:val="000000"/>
                <w:sz w:val="16"/>
              </w:rPr>
              <w:t>P3</w:t>
            </w:r>
          </w:p>
        </w:tc>
        <w:tc>
          <w:tcPr>
            <w:tcW w:type="dxa" w:w="2736"/>
            <w:vAlign w:val="center"/>
          </w:tcPr>
          <w:p>
            <w:pPr>
              <w:spacing w:before="0" w:after="0" w:line="252" w:lineRule="auto"/>
            </w:pPr>
            <w:r/>
            <w:r>
              <w:rPr>
                <w:rFonts w:ascii="Aptos" w:hAnsi="Aptos"/>
                <w:b w:val="0"/>
                <w:color w:val="000000"/>
                <w:sz w:val="16"/>
              </w:rPr>
              <w:t>Business Alignment &amp; Value</w:t>
            </w:r>
          </w:p>
        </w:tc>
        <w:tc>
          <w:tcPr>
            <w:tcW w:type="dxa" w:w="5688"/>
            <w:vAlign w:val="center"/>
          </w:tcPr>
          <w:p>
            <w:pPr>
              <w:spacing w:before="0" w:after="0" w:line="252" w:lineRule="auto"/>
            </w:pPr>
            <w:r/>
            <w:r>
              <w:rPr>
                <w:rFonts w:ascii="Aptos" w:hAnsi="Aptos"/>
                <w:b w:val="0"/>
                <w:color w:val="000000"/>
                <w:sz w:val="16"/>
              </w:rPr>
              <w:t>Benefits are measurable.</w:t>
            </w:r>
          </w:p>
        </w:tc>
      </w:tr>
      <w:tr>
        <w:tc>
          <w:tcPr>
            <w:tcW w:type="dxa" w:w="1152"/>
            <w:vAlign w:val="center"/>
          </w:tcPr>
          <w:p>
            <w:pPr>
              <w:spacing w:before="0" w:after="0" w:line="252" w:lineRule="auto"/>
            </w:pPr>
            <w:r/>
            <w:r>
              <w:rPr>
                <w:rFonts w:ascii="Aptos" w:hAnsi="Aptos"/>
                <w:b w:val="0"/>
                <w:color w:val="000000"/>
                <w:sz w:val="16"/>
              </w:rPr>
              <w:t>P3_Q4</w:t>
            </w:r>
          </w:p>
        </w:tc>
        <w:tc>
          <w:tcPr>
            <w:tcW w:type="dxa" w:w="792"/>
            <w:vAlign w:val="center"/>
          </w:tcPr>
          <w:p>
            <w:pPr>
              <w:spacing w:before="0" w:after="0" w:line="252" w:lineRule="auto"/>
            </w:pPr>
            <w:r/>
            <w:r>
              <w:rPr>
                <w:rFonts w:ascii="Aptos" w:hAnsi="Aptos"/>
                <w:b w:val="0"/>
                <w:color w:val="000000"/>
                <w:sz w:val="16"/>
              </w:rPr>
              <w:t>P3</w:t>
            </w:r>
          </w:p>
        </w:tc>
        <w:tc>
          <w:tcPr>
            <w:tcW w:type="dxa" w:w="2736"/>
            <w:vAlign w:val="center"/>
          </w:tcPr>
          <w:p>
            <w:pPr>
              <w:spacing w:before="0" w:after="0" w:line="252" w:lineRule="auto"/>
            </w:pPr>
            <w:r/>
            <w:r>
              <w:rPr>
                <w:rFonts w:ascii="Aptos" w:hAnsi="Aptos"/>
                <w:b w:val="0"/>
                <w:color w:val="000000"/>
                <w:sz w:val="16"/>
              </w:rPr>
              <w:t>Business Alignment &amp; Value</w:t>
            </w:r>
          </w:p>
        </w:tc>
        <w:tc>
          <w:tcPr>
            <w:tcW w:type="dxa" w:w="5688"/>
            <w:vAlign w:val="center"/>
          </w:tcPr>
          <w:p>
            <w:pPr>
              <w:spacing w:before="0" w:after="0" w:line="252" w:lineRule="auto"/>
            </w:pPr>
            <w:r/>
            <w:r>
              <w:rPr>
                <w:rFonts w:ascii="Aptos" w:hAnsi="Aptos"/>
                <w:b w:val="0"/>
                <w:color w:val="000000"/>
                <w:sz w:val="16"/>
              </w:rPr>
              <w:t>KPIs are owned by the business rather than IT alone.</w:t>
            </w:r>
          </w:p>
        </w:tc>
      </w:tr>
      <w:tr>
        <w:tc>
          <w:tcPr>
            <w:tcW w:type="dxa" w:w="1152"/>
            <w:vAlign w:val="center"/>
          </w:tcPr>
          <w:p>
            <w:pPr>
              <w:spacing w:before="0" w:after="0" w:line="252" w:lineRule="auto"/>
            </w:pPr>
            <w:r/>
            <w:r>
              <w:rPr>
                <w:rFonts w:ascii="Aptos" w:hAnsi="Aptos"/>
                <w:b w:val="0"/>
                <w:color w:val="000000"/>
                <w:sz w:val="16"/>
              </w:rPr>
              <w:t>P3_Q5</w:t>
            </w:r>
          </w:p>
        </w:tc>
        <w:tc>
          <w:tcPr>
            <w:tcW w:type="dxa" w:w="792"/>
            <w:vAlign w:val="center"/>
          </w:tcPr>
          <w:p>
            <w:pPr>
              <w:spacing w:before="0" w:after="0" w:line="252" w:lineRule="auto"/>
            </w:pPr>
            <w:r/>
            <w:r>
              <w:rPr>
                <w:rFonts w:ascii="Aptos" w:hAnsi="Aptos"/>
                <w:b w:val="0"/>
                <w:color w:val="000000"/>
                <w:sz w:val="16"/>
              </w:rPr>
              <w:t>P3</w:t>
            </w:r>
          </w:p>
        </w:tc>
        <w:tc>
          <w:tcPr>
            <w:tcW w:type="dxa" w:w="2736"/>
            <w:vAlign w:val="center"/>
          </w:tcPr>
          <w:p>
            <w:pPr>
              <w:spacing w:before="0" w:after="0" w:line="252" w:lineRule="auto"/>
            </w:pPr>
            <w:r/>
            <w:r>
              <w:rPr>
                <w:rFonts w:ascii="Aptos" w:hAnsi="Aptos"/>
                <w:b w:val="0"/>
                <w:color w:val="000000"/>
                <w:sz w:val="16"/>
              </w:rPr>
              <w:t>Business Alignment &amp; Value</w:t>
            </w:r>
          </w:p>
        </w:tc>
        <w:tc>
          <w:tcPr>
            <w:tcW w:type="dxa" w:w="5688"/>
            <w:vAlign w:val="center"/>
          </w:tcPr>
          <w:p>
            <w:pPr>
              <w:spacing w:before="0" w:after="0" w:line="252" w:lineRule="auto"/>
            </w:pPr>
            <w:r/>
            <w:r>
              <w:rPr>
                <w:rFonts w:ascii="Aptos" w:hAnsi="Aptos"/>
                <w:b w:val="0"/>
                <w:color w:val="000000"/>
                <w:sz w:val="16"/>
              </w:rPr>
              <w:t>Sponsors are accountable for outcomes.</w:t>
            </w:r>
          </w:p>
        </w:tc>
      </w:tr>
      <w:tr>
        <w:tc>
          <w:tcPr>
            <w:tcW w:type="dxa" w:w="1152"/>
            <w:vAlign w:val="center"/>
          </w:tcPr>
          <w:p>
            <w:pPr>
              <w:spacing w:before="0" w:after="0" w:line="252" w:lineRule="auto"/>
            </w:pPr>
            <w:r/>
            <w:r>
              <w:rPr>
                <w:rFonts w:ascii="Aptos" w:hAnsi="Aptos"/>
                <w:b w:val="0"/>
                <w:color w:val="000000"/>
                <w:sz w:val="16"/>
              </w:rPr>
              <w:t>P3_Q6</w:t>
            </w:r>
          </w:p>
        </w:tc>
        <w:tc>
          <w:tcPr>
            <w:tcW w:type="dxa" w:w="792"/>
            <w:vAlign w:val="center"/>
          </w:tcPr>
          <w:p>
            <w:pPr>
              <w:spacing w:before="0" w:after="0" w:line="252" w:lineRule="auto"/>
            </w:pPr>
            <w:r/>
            <w:r>
              <w:rPr>
                <w:rFonts w:ascii="Aptos" w:hAnsi="Aptos"/>
                <w:b w:val="0"/>
                <w:color w:val="000000"/>
                <w:sz w:val="16"/>
              </w:rPr>
              <w:t>P3</w:t>
            </w:r>
          </w:p>
        </w:tc>
        <w:tc>
          <w:tcPr>
            <w:tcW w:type="dxa" w:w="2736"/>
            <w:vAlign w:val="center"/>
          </w:tcPr>
          <w:p>
            <w:pPr>
              <w:spacing w:before="0" w:after="0" w:line="252" w:lineRule="auto"/>
            </w:pPr>
            <w:r/>
            <w:r>
              <w:rPr>
                <w:rFonts w:ascii="Aptos" w:hAnsi="Aptos"/>
                <w:b w:val="0"/>
                <w:color w:val="000000"/>
                <w:sz w:val="16"/>
              </w:rPr>
              <w:t>Business Alignment &amp; Value</w:t>
            </w:r>
          </w:p>
        </w:tc>
        <w:tc>
          <w:tcPr>
            <w:tcW w:type="dxa" w:w="5688"/>
            <w:vAlign w:val="center"/>
          </w:tcPr>
          <w:p>
            <w:pPr>
              <w:spacing w:before="0" w:after="0" w:line="252" w:lineRule="auto"/>
            </w:pPr>
            <w:r/>
            <w:r>
              <w:rPr>
                <w:rFonts w:ascii="Aptos" w:hAnsi="Aptos"/>
                <w:b w:val="0"/>
                <w:color w:val="000000"/>
                <w:sz w:val="16"/>
              </w:rPr>
              <w:t>KPIs are tracked during delivery.</w:t>
            </w:r>
          </w:p>
        </w:tc>
      </w:tr>
      <w:tr>
        <w:tc>
          <w:tcPr>
            <w:tcW w:type="dxa" w:w="1152"/>
            <w:vAlign w:val="center"/>
          </w:tcPr>
          <w:p>
            <w:pPr>
              <w:spacing w:before="0" w:after="0" w:line="252" w:lineRule="auto"/>
            </w:pPr>
            <w:r/>
            <w:r>
              <w:rPr>
                <w:rFonts w:ascii="Aptos" w:hAnsi="Aptos"/>
                <w:b w:val="0"/>
                <w:color w:val="000000"/>
                <w:sz w:val="16"/>
              </w:rPr>
              <w:t>P3_Q7</w:t>
            </w:r>
          </w:p>
        </w:tc>
        <w:tc>
          <w:tcPr>
            <w:tcW w:type="dxa" w:w="792"/>
            <w:vAlign w:val="center"/>
          </w:tcPr>
          <w:p>
            <w:pPr>
              <w:spacing w:before="0" w:after="0" w:line="252" w:lineRule="auto"/>
            </w:pPr>
            <w:r/>
            <w:r>
              <w:rPr>
                <w:rFonts w:ascii="Aptos" w:hAnsi="Aptos"/>
                <w:b w:val="0"/>
                <w:color w:val="000000"/>
                <w:sz w:val="16"/>
              </w:rPr>
              <w:t>P3</w:t>
            </w:r>
          </w:p>
        </w:tc>
        <w:tc>
          <w:tcPr>
            <w:tcW w:type="dxa" w:w="2736"/>
            <w:vAlign w:val="center"/>
          </w:tcPr>
          <w:p>
            <w:pPr>
              <w:spacing w:before="0" w:after="0" w:line="252" w:lineRule="auto"/>
            </w:pPr>
            <w:r/>
            <w:r>
              <w:rPr>
                <w:rFonts w:ascii="Aptos" w:hAnsi="Aptos"/>
                <w:b w:val="0"/>
                <w:color w:val="000000"/>
                <w:sz w:val="16"/>
              </w:rPr>
              <w:t>Business Alignment &amp; Value</w:t>
            </w:r>
          </w:p>
        </w:tc>
        <w:tc>
          <w:tcPr>
            <w:tcW w:type="dxa" w:w="5688"/>
            <w:vAlign w:val="center"/>
          </w:tcPr>
          <w:p>
            <w:pPr>
              <w:spacing w:before="0" w:after="0" w:line="252" w:lineRule="auto"/>
            </w:pPr>
            <w:r/>
            <w:r>
              <w:rPr>
                <w:rFonts w:ascii="Aptos" w:hAnsi="Aptos"/>
                <w:b w:val="0"/>
                <w:color w:val="000000"/>
                <w:sz w:val="16"/>
              </w:rPr>
              <w:t>Dashboards exist for value tracking.</w:t>
            </w:r>
          </w:p>
        </w:tc>
      </w:tr>
      <w:tr>
        <w:tc>
          <w:tcPr>
            <w:tcW w:type="dxa" w:w="1152"/>
            <w:vAlign w:val="center"/>
          </w:tcPr>
          <w:p>
            <w:pPr>
              <w:spacing w:before="0" w:after="0" w:line="252" w:lineRule="auto"/>
            </w:pPr>
            <w:r/>
            <w:r>
              <w:rPr>
                <w:rFonts w:ascii="Aptos" w:hAnsi="Aptos"/>
                <w:b w:val="0"/>
                <w:color w:val="000000"/>
                <w:sz w:val="16"/>
              </w:rPr>
              <w:t>P3_Q8</w:t>
            </w:r>
          </w:p>
        </w:tc>
        <w:tc>
          <w:tcPr>
            <w:tcW w:type="dxa" w:w="792"/>
            <w:vAlign w:val="center"/>
          </w:tcPr>
          <w:p>
            <w:pPr>
              <w:spacing w:before="0" w:after="0" w:line="252" w:lineRule="auto"/>
            </w:pPr>
            <w:r/>
            <w:r>
              <w:rPr>
                <w:rFonts w:ascii="Aptos" w:hAnsi="Aptos"/>
                <w:b w:val="0"/>
                <w:color w:val="000000"/>
                <w:sz w:val="16"/>
              </w:rPr>
              <w:t>P3</w:t>
            </w:r>
          </w:p>
        </w:tc>
        <w:tc>
          <w:tcPr>
            <w:tcW w:type="dxa" w:w="2736"/>
            <w:vAlign w:val="center"/>
          </w:tcPr>
          <w:p>
            <w:pPr>
              <w:spacing w:before="0" w:after="0" w:line="252" w:lineRule="auto"/>
            </w:pPr>
            <w:r/>
            <w:r>
              <w:rPr>
                <w:rFonts w:ascii="Aptos" w:hAnsi="Aptos"/>
                <w:b w:val="0"/>
                <w:color w:val="000000"/>
                <w:sz w:val="16"/>
              </w:rPr>
              <w:t>Business Alignment &amp; Value</w:t>
            </w:r>
          </w:p>
        </w:tc>
        <w:tc>
          <w:tcPr>
            <w:tcW w:type="dxa" w:w="5688"/>
            <w:vAlign w:val="center"/>
          </w:tcPr>
          <w:p>
            <w:pPr>
              <w:spacing w:before="0" w:after="0" w:line="252" w:lineRule="auto"/>
            </w:pPr>
            <w:r/>
            <w:r>
              <w:rPr>
                <w:rFonts w:ascii="Aptos" w:hAnsi="Aptos"/>
                <w:b w:val="0"/>
                <w:color w:val="000000"/>
                <w:sz w:val="16"/>
              </w:rPr>
              <w:t>Budget tracking is accurate.</w:t>
            </w:r>
          </w:p>
        </w:tc>
      </w:tr>
      <w:tr>
        <w:tc>
          <w:tcPr>
            <w:tcW w:type="dxa" w:w="1152"/>
            <w:vAlign w:val="center"/>
          </w:tcPr>
          <w:p>
            <w:pPr>
              <w:spacing w:before="0" w:after="0" w:line="252" w:lineRule="auto"/>
            </w:pPr>
            <w:r/>
            <w:r>
              <w:rPr>
                <w:rFonts w:ascii="Aptos" w:hAnsi="Aptos"/>
                <w:b w:val="0"/>
                <w:color w:val="000000"/>
                <w:sz w:val="16"/>
              </w:rPr>
              <w:t>P3_Q9</w:t>
            </w:r>
          </w:p>
        </w:tc>
        <w:tc>
          <w:tcPr>
            <w:tcW w:type="dxa" w:w="792"/>
            <w:vAlign w:val="center"/>
          </w:tcPr>
          <w:p>
            <w:pPr>
              <w:spacing w:before="0" w:after="0" w:line="252" w:lineRule="auto"/>
            </w:pPr>
            <w:r/>
            <w:r>
              <w:rPr>
                <w:rFonts w:ascii="Aptos" w:hAnsi="Aptos"/>
                <w:b w:val="0"/>
                <w:color w:val="000000"/>
                <w:sz w:val="16"/>
              </w:rPr>
              <w:t>P3</w:t>
            </w:r>
          </w:p>
        </w:tc>
        <w:tc>
          <w:tcPr>
            <w:tcW w:type="dxa" w:w="2736"/>
            <w:vAlign w:val="center"/>
          </w:tcPr>
          <w:p>
            <w:pPr>
              <w:spacing w:before="0" w:after="0" w:line="252" w:lineRule="auto"/>
            </w:pPr>
            <w:r/>
            <w:r>
              <w:rPr>
                <w:rFonts w:ascii="Aptos" w:hAnsi="Aptos"/>
                <w:b w:val="0"/>
                <w:color w:val="000000"/>
                <w:sz w:val="16"/>
              </w:rPr>
              <w:t>Business Alignment &amp; Value</w:t>
            </w:r>
          </w:p>
        </w:tc>
        <w:tc>
          <w:tcPr>
            <w:tcW w:type="dxa" w:w="5688"/>
            <w:vAlign w:val="center"/>
          </w:tcPr>
          <w:p>
            <w:pPr>
              <w:spacing w:before="0" w:after="0" w:line="252" w:lineRule="auto"/>
            </w:pPr>
            <w:r/>
            <w:r>
              <w:rPr>
                <w:rFonts w:ascii="Aptos" w:hAnsi="Aptos"/>
                <w:b w:val="0"/>
                <w:color w:val="000000"/>
                <w:sz w:val="16"/>
              </w:rPr>
              <w:t>Overruns are identified early.</w:t>
            </w:r>
          </w:p>
        </w:tc>
      </w:tr>
      <w:tr>
        <w:tc>
          <w:tcPr>
            <w:tcW w:type="dxa" w:w="1152"/>
            <w:vAlign w:val="center"/>
          </w:tcPr>
          <w:p>
            <w:pPr>
              <w:spacing w:before="0" w:after="0" w:line="252" w:lineRule="auto"/>
            </w:pPr>
            <w:r/>
            <w:r>
              <w:rPr>
                <w:rFonts w:ascii="Aptos" w:hAnsi="Aptos"/>
                <w:b w:val="0"/>
                <w:color w:val="000000"/>
                <w:sz w:val="16"/>
              </w:rPr>
              <w:t>P3_Q10</w:t>
            </w:r>
          </w:p>
        </w:tc>
        <w:tc>
          <w:tcPr>
            <w:tcW w:type="dxa" w:w="792"/>
            <w:vAlign w:val="center"/>
          </w:tcPr>
          <w:p>
            <w:pPr>
              <w:spacing w:before="0" w:after="0" w:line="252" w:lineRule="auto"/>
            </w:pPr>
            <w:r/>
            <w:r>
              <w:rPr>
                <w:rFonts w:ascii="Aptos" w:hAnsi="Aptos"/>
                <w:b w:val="0"/>
                <w:color w:val="000000"/>
                <w:sz w:val="16"/>
              </w:rPr>
              <w:t>P3</w:t>
            </w:r>
          </w:p>
        </w:tc>
        <w:tc>
          <w:tcPr>
            <w:tcW w:type="dxa" w:w="2736"/>
            <w:vAlign w:val="center"/>
          </w:tcPr>
          <w:p>
            <w:pPr>
              <w:spacing w:before="0" w:after="0" w:line="252" w:lineRule="auto"/>
            </w:pPr>
            <w:r/>
            <w:r>
              <w:rPr>
                <w:rFonts w:ascii="Aptos" w:hAnsi="Aptos"/>
                <w:b w:val="0"/>
                <w:color w:val="000000"/>
                <w:sz w:val="16"/>
              </w:rPr>
              <w:t>Business Alignment &amp; Value</w:t>
            </w:r>
          </w:p>
        </w:tc>
        <w:tc>
          <w:tcPr>
            <w:tcW w:type="dxa" w:w="5688"/>
            <w:vAlign w:val="center"/>
          </w:tcPr>
          <w:p>
            <w:pPr>
              <w:spacing w:before="0" w:after="0" w:line="252" w:lineRule="auto"/>
            </w:pPr>
            <w:r/>
            <w:r>
              <w:rPr>
                <w:rFonts w:ascii="Aptos" w:hAnsi="Aptos"/>
                <w:b w:val="0"/>
                <w:color w:val="000000"/>
                <w:sz w:val="16"/>
              </w:rPr>
              <w:t>Change costs are controlled.</w:t>
            </w:r>
          </w:p>
        </w:tc>
      </w:tr>
      <w:tr>
        <w:tc>
          <w:tcPr>
            <w:tcW w:type="dxa" w:w="1152"/>
            <w:vAlign w:val="center"/>
          </w:tcPr>
          <w:p>
            <w:pPr>
              <w:spacing w:before="0" w:after="0" w:line="252" w:lineRule="auto"/>
            </w:pPr>
            <w:r/>
            <w:r>
              <w:rPr>
                <w:rFonts w:ascii="Aptos" w:hAnsi="Aptos"/>
                <w:b w:val="0"/>
                <w:color w:val="000000"/>
                <w:sz w:val="16"/>
              </w:rPr>
              <w:t>P4_Q1</w:t>
            </w:r>
          </w:p>
        </w:tc>
        <w:tc>
          <w:tcPr>
            <w:tcW w:type="dxa" w:w="792"/>
            <w:vAlign w:val="center"/>
          </w:tcPr>
          <w:p>
            <w:pPr>
              <w:spacing w:before="0" w:after="0" w:line="252" w:lineRule="auto"/>
            </w:pPr>
            <w:r/>
            <w:r>
              <w:rPr>
                <w:rFonts w:ascii="Aptos" w:hAnsi="Aptos"/>
                <w:b w:val="0"/>
                <w:color w:val="000000"/>
                <w:sz w:val="16"/>
              </w:rPr>
              <w:t>P4</w:t>
            </w:r>
          </w:p>
        </w:tc>
        <w:tc>
          <w:tcPr>
            <w:tcW w:type="dxa" w:w="2736"/>
            <w:vAlign w:val="center"/>
          </w:tcPr>
          <w:p>
            <w:pPr>
              <w:spacing w:before="0" w:after="0" w:line="252" w:lineRule="auto"/>
            </w:pPr>
            <w:r/>
            <w:r>
              <w:rPr>
                <w:rFonts w:ascii="Aptos" w:hAnsi="Aptos"/>
                <w:b w:val="0"/>
                <w:color w:val="000000"/>
                <w:sz w:val="16"/>
              </w:rPr>
              <w:t>Change, Training &amp; Adoption</w:t>
            </w:r>
          </w:p>
        </w:tc>
        <w:tc>
          <w:tcPr>
            <w:tcW w:type="dxa" w:w="5688"/>
            <w:vAlign w:val="center"/>
          </w:tcPr>
          <w:p>
            <w:pPr>
              <w:spacing w:before="0" w:after="0" w:line="252" w:lineRule="auto"/>
            </w:pPr>
            <w:r/>
            <w:r>
              <w:rPr>
                <w:rFonts w:ascii="Aptos" w:hAnsi="Aptos"/>
                <w:b w:val="0"/>
                <w:color w:val="000000"/>
                <w:sz w:val="16"/>
              </w:rPr>
              <w:t>There is a structured training plan.</w:t>
            </w:r>
          </w:p>
        </w:tc>
      </w:tr>
      <w:tr>
        <w:tc>
          <w:tcPr>
            <w:tcW w:type="dxa" w:w="1152"/>
            <w:vAlign w:val="center"/>
          </w:tcPr>
          <w:p>
            <w:pPr>
              <w:spacing w:before="0" w:after="0" w:line="252" w:lineRule="auto"/>
            </w:pPr>
            <w:r/>
            <w:r>
              <w:rPr>
                <w:rFonts w:ascii="Aptos" w:hAnsi="Aptos"/>
                <w:b w:val="0"/>
                <w:color w:val="000000"/>
                <w:sz w:val="16"/>
              </w:rPr>
              <w:t>P4_Q2</w:t>
            </w:r>
          </w:p>
        </w:tc>
        <w:tc>
          <w:tcPr>
            <w:tcW w:type="dxa" w:w="792"/>
            <w:vAlign w:val="center"/>
          </w:tcPr>
          <w:p>
            <w:pPr>
              <w:spacing w:before="0" w:after="0" w:line="252" w:lineRule="auto"/>
            </w:pPr>
            <w:r/>
            <w:r>
              <w:rPr>
                <w:rFonts w:ascii="Aptos" w:hAnsi="Aptos"/>
                <w:b w:val="0"/>
                <w:color w:val="000000"/>
                <w:sz w:val="16"/>
              </w:rPr>
              <w:t>P4</w:t>
            </w:r>
          </w:p>
        </w:tc>
        <w:tc>
          <w:tcPr>
            <w:tcW w:type="dxa" w:w="2736"/>
            <w:vAlign w:val="center"/>
          </w:tcPr>
          <w:p>
            <w:pPr>
              <w:spacing w:before="0" w:after="0" w:line="252" w:lineRule="auto"/>
            </w:pPr>
            <w:r/>
            <w:r>
              <w:rPr>
                <w:rFonts w:ascii="Aptos" w:hAnsi="Aptos"/>
                <w:b w:val="0"/>
                <w:color w:val="000000"/>
                <w:sz w:val="16"/>
              </w:rPr>
              <w:t>Change, Training &amp; Adoption</w:t>
            </w:r>
          </w:p>
        </w:tc>
        <w:tc>
          <w:tcPr>
            <w:tcW w:type="dxa" w:w="5688"/>
            <w:vAlign w:val="center"/>
          </w:tcPr>
          <w:p>
            <w:pPr>
              <w:spacing w:before="0" w:after="0" w:line="252" w:lineRule="auto"/>
            </w:pPr>
            <w:r/>
            <w:r>
              <w:rPr>
                <w:rFonts w:ascii="Aptos" w:hAnsi="Aptos"/>
                <w:b w:val="0"/>
                <w:color w:val="000000"/>
                <w:sz w:val="16"/>
              </w:rPr>
              <w:t>Training is role-based.</w:t>
            </w:r>
          </w:p>
        </w:tc>
      </w:tr>
      <w:tr>
        <w:tc>
          <w:tcPr>
            <w:tcW w:type="dxa" w:w="1152"/>
            <w:vAlign w:val="center"/>
          </w:tcPr>
          <w:p>
            <w:pPr>
              <w:spacing w:before="0" w:after="0" w:line="252" w:lineRule="auto"/>
            </w:pPr>
            <w:r/>
            <w:r>
              <w:rPr>
                <w:rFonts w:ascii="Aptos" w:hAnsi="Aptos"/>
                <w:b w:val="0"/>
                <w:color w:val="000000"/>
                <w:sz w:val="16"/>
              </w:rPr>
              <w:t>P4_Q3</w:t>
            </w:r>
          </w:p>
        </w:tc>
        <w:tc>
          <w:tcPr>
            <w:tcW w:type="dxa" w:w="792"/>
            <w:vAlign w:val="center"/>
          </w:tcPr>
          <w:p>
            <w:pPr>
              <w:spacing w:before="0" w:after="0" w:line="252" w:lineRule="auto"/>
            </w:pPr>
            <w:r/>
            <w:r>
              <w:rPr>
                <w:rFonts w:ascii="Aptos" w:hAnsi="Aptos"/>
                <w:b w:val="0"/>
                <w:color w:val="000000"/>
                <w:sz w:val="16"/>
              </w:rPr>
              <w:t>P4</w:t>
            </w:r>
          </w:p>
        </w:tc>
        <w:tc>
          <w:tcPr>
            <w:tcW w:type="dxa" w:w="2736"/>
            <w:vAlign w:val="center"/>
          </w:tcPr>
          <w:p>
            <w:pPr>
              <w:spacing w:before="0" w:after="0" w:line="252" w:lineRule="auto"/>
            </w:pPr>
            <w:r/>
            <w:r>
              <w:rPr>
                <w:rFonts w:ascii="Aptos" w:hAnsi="Aptos"/>
                <w:b w:val="0"/>
                <w:color w:val="000000"/>
                <w:sz w:val="16"/>
              </w:rPr>
              <w:t>Change, Training &amp; Adoption</w:t>
            </w:r>
          </w:p>
        </w:tc>
        <w:tc>
          <w:tcPr>
            <w:tcW w:type="dxa" w:w="5688"/>
            <w:vAlign w:val="center"/>
          </w:tcPr>
          <w:p>
            <w:pPr>
              <w:spacing w:before="0" w:after="0" w:line="252" w:lineRule="auto"/>
            </w:pPr>
            <w:r/>
            <w:r>
              <w:rPr>
                <w:rFonts w:ascii="Aptos" w:hAnsi="Aptos"/>
                <w:b w:val="0"/>
                <w:color w:val="000000"/>
                <w:sz w:val="16"/>
              </w:rPr>
              <w:t>Training is completed or actively controlled.</w:t>
            </w:r>
          </w:p>
        </w:tc>
      </w:tr>
      <w:tr>
        <w:tc>
          <w:tcPr>
            <w:tcW w:type="dxa" w:w="1152"/>
            <w:vAlign w:val="center"/>
          </w:tcPr>
          <w:p>
            <w:pPr>
              <w:spacing w:before="0" w:after="0" w:line="252" w:lineRule="auto"/>
            </w:pPr>
            <w:r/>
            <w:r>
              <w:rPr>
                <w:rFonts w:ascii="Aptos" w:hAnsi="Aptos"/>
                <w:b w:val="0"/>
                <w:color w:val="000000"/>
                <w:sz w:val="16"/>
              </w:rPr>
              <w:t>P4_Q4</w:t>
            </w:r>
          </w:p>
        </w:tc>
        <w:tc>
          <w:tcPr>
            <w:tcW w:type="dxa" w:w="792"/>
            <w:vAlign w:val="center"/>
          </w:tcPr>
          <w:p>
            <w:pPr>
              <w:spacing w:before="0" w:after="0" w:line="252" w:lineRule="auto"/>
            </w:pPr>
            <w:r/>
            <w:r>
              <w:rPr>
                <w:rFonts w:ascii="Aptos" w:hAnsi="Aptos"/>
                <w:b w:val="0"/>
                <w:color w:val="000000"/>
                <w:sz w:val="16"/>
              </w:rPr>
              <w:t>P4</w:t>
            </w:r>
          </w:p>
        </w:tc>
        <w:tc>
          <w:tcPr>
            <w:tcW w:type="dxa" w:w="2736"/>
            <w:vAlign w:val="center"/>
          </w:tcPr>
          <w:p>
            <w:pPr>
              <w:spacing w:before="0" w:after="0" w:line="252" w:lineRule="auto"/>
            </w:pPr>
            <w:r/>
            <w:r>
              <w:rPr>
                <w:rFonts w:ascii="Aptos" w:hAnsi="Aptos"/>
                <w:b w:val="0"/>
                <w:color w:val="000000"/>
                <w:sz w:val="16"/>
              </w:rPr>
              <w:t>Change, Training &amp; Adoption</w:t>
            </w:r>
          </w:p>
        </w:tc>
        <w:tc>
          <w:tcPr>
            <w:tcW w:type="dxa" w:w="5688"/>
            <w:vAlign w:val="center"/>
          </w:tcPr>
          <w:p>
            <w:pPr>
              <w:spacing w:before="0" w:after="0" w:line="252" w:lineRule="auto"/>
            </w:pPr>
            <w:r/>
            <w:r>
              <w:rPr>
                <w:rFonts w:ascii="Aptos" w:hAnsi="Aptos"/>
                <w:b w:val="0"/>
                <w:color w:val="000000"/>
                <w:sz w:val="16"/>
              </w:rPr>
              <w:t>Attendance is tracked.</w:t>
            </w:r>
          </w:p>
        </w:tc>
      </w:tr>
      <w:tr>
        <w:tc>
          <w:tcPr>
            <w:tcW w:type="dxa" w:w="1152"/>
            <w:vAlign w:val="center"/>
          </w:tcPr>
          <w:p>
            <w:pPr>
              <w:spacing w:before="0" w:after="0" w:line="252" w:lineRule="auto"/>
            </w:pPr>
            <w:r/>
            <w:r>
              <w:rPr>
                <w:rFonts w:ascii="Aptos" w:hAnsi="Aptos"/>
                <w:b w:val="0"/>
                <w:color w:val="000000"/>
                <w:sz w:val="16"/>
              </w:rPr>
              <w:t>P4_Q5</w:t>
            </w:r>
          </w:p>
        </w:tc>
        <w:tc>
          <w:tcPr>
            <w:tcW w:type="dxa" w:w="792"/>
            <w:vAlign w:val="center"/>
          </w:tcPr>
          <w:p>
            <w:pPr>
              <w:spacing w:before="0" w:after="0" w:line="252" w:lineRule="auto"/>
            </w:pPr>
            <w:r/>
            <w:r>
              <w:rPr>
                <w:rFonts w:ascii="Aptos" w:hAnsi="Aptos"/>
                <w:b w:val="0"/>
                <w:color w:val="000000"/>
                <w:sz w:val="16"/>
              </w:rPr>
              <w:t>P4</w:t>
            </w:r>
          </w:p>
        </w:tc>
        <w:tc>
          <w:tcPr>
            <w:tcW w:type="dxa" w:w="2736"/>
            <w:vAlign w:val="center"/>
          </w:tcPr>
          <w:p>
            <w:pPr>
              <w:spacing w:before="0" w:after="0" w:line="252" w:lineRule="auto"/>
            </w:pPr>
            <w:r/>
            <w:r>
              <w:rPr>
                <w:rFonts w:ascii="Aptos" w:hAnsi="Aptos"/>
                <w:b w:val="0"/>
                <w:color w:val="000000"/>
                <w:sz w:val="16"/>
              </w:rPr>
              <w:t>Change, Training &amp; Adoption</w:t>
            </w:r>
          </w:p>
        </w:tc>
        <w:tc>
          <w:tcPr>
            <w:tcW w:type="dxa" w:w="5688"/>
            <w:vAlign w:val="center"/>
          </w:tcPr>
          <w:p>
            <w:pPr>
              <w:spacing w:before="0" w:after="0" w:line="252" w:lineRule="auto"/>
            </w:pPr>
            <w:r/>
            <w:r>
              <w:rPr>
                <w:rFonts w:ascii="Aptos" w:hAnsi="Aptos"/>
                <w:b w:val="0"/>
                <w:color w:val="000000"/>
                <w:sz w:val="16"/>
              </w:rPr>
              <w:t>Business SMEs are actively involved.</w:t>
            </w:r>
          </w:p>
        </w:tc>
      </w:tr>
      <w:tr>
        <w:tc>
          <w:tcPr>
            <w:tcW w:type="dxa" w:w="1152"/>
            <w:vAlign w:val="center"/>
          </w:tcPr>
          <w:p>
            <w:pPr>
              <w:spacing w:before="0" w:after="0" w:line="252" w:lineRule="auto"/>
            </w:pPr>
            <w:r/>
            <w:r>
              <w:rPr>
                <w:rFonts w:ascii="Aptos" w:hAnsi="Aptos"/>
                <w:b w:val="0"/>
                <w:color w:val="000000"/>
                <w:sz w:val="16"/>
              </w:rPr>
              <w:t>P4_Q6</w:t>
            </w:r>
          </w:p>
        </w:tc>
        <w:tc>
          <w:tcPr>
            <w:tcW w:type="dxa" w:w="792"/>
            <w:vAlign w:val="center"/>
          </w:tcPr>
          <w:p>
            <w:pPr>
              <w:spacing w:before="0" w:after="0" w:line="252" w:lineRule="auto"/>
            </w:pPr>
            <w:r/>
            <w:r>
              <w:rPr>
                <w:rFonts w:ascii="Aptos" w:hAnsi="Aptos"/>
                <w:b w:val="0"/>
                <w:color w:val="000000"/>
                <w:sz w:val="16"/>
              </w:rPr>
              <w:t>P4</w:t>
            </w:r>
          </w:p>
        </w:tc>
        <w:tc>
          <w:tcPr>
            <w:tcW w:type="dxa" w:w="2736"/>
            <w:vAlign w:val="center"/>
          </w:tcPr>
          <w:p>
            <w:pPr>
              <w:spacing w:before="0" w:after="0" w:line="252" w:lineRule="auto"/>
            </w:pPr>
            <w:r/>
            <w:r>
              <w:rPr>
                <w:rFonts w:ascii="Aptos" w:hAnsi="Aptos"/>
                <w:b w:val="0"/>
                <w:color w:val="000000"/>
                <w:sz w:val="16"/>
              </w:rPr>
              <w:t>Change, Training &amp; Adoption</w:t>
            </w:r>
          </w:p>
        </w:tc>
        <w:tc>
          <w:tcPr>
            <w:tcW w:type="dxa" w:w="5688"/>
            <w:vAlign w:val="center"/>
          </w:tcPr>
          <w:p>
            <w:pPr>
              <w:spacing w:before="0" w:after="0" w:line="252" w:lineRule="auto"/>
            </w:pPr>
            <w:r/>
            <w:r>
              <w:rPr>
                <w:rFonts w:ascii="Aptos" w:hAnsi="Aptos"/>
                <w:b w:val="0"/>
                <w:color w:val="000000"/>
                <w:sz w:val="16"/>
              </w:rPr>
              <w:t>Users contribute to design decisions.</w:t>
            </w:r>
          </w:p>
        </w:tc>
      </w:tr>
      <w:tr>
        <w:tc>
          <w:tcPr>
            <w:tcW w:type="dxa" w:w="1152"/>
            <w:vAlign w:val="center"/>
          </w:tcPr>
          <w:p>
            <w:pPr>
              <w:spacing w:before="0" w:after="0" w:line="252" w:lineRule="auto"/>
            </w:pPr>
            <w:r/>
            <w:r>
              <w:rPr>
                <w:rFonts w:ascii="Aptos" w:hAnsi="Aptos"/>
                <w:b w:val="0"/>
                <w:color w:val="000000"/>
                <w:sz w:val="16"/>
              </w:rPr>
              <w:t>P4_Q7</w:t>
            </w:r>
          </w:p>
        </w:tc>
        <w:tc>
          <w:tcPr>
            <w:tcW w:type="dxa" w:w="792"/>
            <w:vAlign w:val="center"/>
          </w:tcPr>
          <w:p>
            <w:pPr>
              <w:spacing w:before="0" w:after="0" w:line="252" w:lineRule="auto"/>
            </w:pPr>
            <w:r/>
            <w:r>
              <w:rPr>
                <w:rFonts w:ascii="Aptos" w:hAnsi="Aptos"/>
                <w:b w:val="0"/>
                <w:color w:val="000000"/>
                <w:sz w:val="16"/>
              </w:rPr>
              <w:t>P4</w:t>
            </w:r>
          </w:p>
        </w:tc>
        <w:tc>
          <w:tcPr>
            <w:tcW w:type="dxa" w:w="2736"/>
            <w:vAlign w:val="center"/>
          </w:tcPr>
          <w:p>
            <w:pPr>
              <w:spacing w:before="0" w:after="0" w:line="252" w:lineRule="auto"/>
            </w:pPr>
            <w:r/>
            <w:r>
              <w:rPr>
                <w:rFonts w:ascii="Aptos" w:hAnsi="Aptos"/>
                <w:b w:val="0"/>
                <w:color w:val="000000"/>
                <w:sz w:val="16"/>
              </w:rPr>
              <w:t>Change, Training &amp; Adoption</w:t>
            </w:r>
          </w:p>
        </w:tc>
        <w:tc>
          <w:tcPr>
            <w:tcW w:type="dxa" w:w="5688"/>
            <w:vAlign w:val="center"/>
          </w:tcPr>
          <w:p>
            <w:pPr>
              <w:spacing w:before="0" w:after="0" w:line="252" w:lineRule="auto"/>
            </w:pPr>
            <w:r/>
            <w:r>
              <w:rPr>
                <w:rFonts w:ascii="Aptos" w:hAnsi="Aptos"/>
                <w:b w:val="0"/>
                <w:color w:val="000000"/>
                <w:sz w:val="16"/>
              </w:rPr>
              <w:t>Business ownership is clear.</w:t>
            </w:r>
          </w:p>
        </w:tc>
      </w:tr>
      <w:tr>
        <w:tc>
          <w:tcPr>
            <w:tcW w:type="dxa" w:w="1152"/>
            <w:vAlign w:val="center"/>
          </w:tcPr>
          <w:p>
            <w:pPr>
              <w:spacing w:before="0" w:after="0" w:line="252" w:lineRule="auto"/>
            </w:pPr>
            <w:r/>
            <w:r>
              <w:rPr>
                <w:rFonts w:ascii="Aptos" w:hAnsi="Aptos"/>
                <w:b w:val="0"/>
                <w:color w:val="000000"/>
                <w:sz w:val="16"/>
              </w:rPr>
              <w:t>P4_Q8</w:t>
            </w:r>
          </w:p>
        </w:tc>
        <w:tc>
          <w:tcPr>
            <w:tcW w:type="dxa" w:w="792"/>
            <w:vAlign w:val="center"/>
          </w:tcPr>
          <w:p>
            <w:pPr>
              <w:spacing w:before="0" w:after="0" w:line="252" w:lineRule="auto"/>
            </w:pPr>
            <w:r/>
            <w:r>
              <w:rPr>
                <w:rFonts w:ascii="Aptos" w:hAnsi="Aptos"/>
                <w:b w:val="0"/>
                <w:color w:val="000000"/>
                <w:sz w:val="16"/>
              </w:rPr>
              <w:t>P4</w:t>
            </w:r>
          </w:p>
        </w:tc>
        <w:tc>
          <w:tcPr>
            <w:tcW w:type="dxa" w:w="2736"/>
            <w:vAlign w:val="center"/>
          </w:tcPr>
          <w:p>
            <w:pPr>
              <w:spacing w:before="0" w:after="0" w:line="252" w:lineRule="auto"/>
            </w:pPr>
            <w:r/>
            <w:r>
              <w:rPr>
                <w:rFonts w:ascii="Aptos" w:hAnsi="Aptos"/>
                <w:b w:val="0"/>
                <w:color w:val="000000"/>
                <w:sz w:val="16"/>
              </w:rPr>
              <w:t>Change, Training &amp; Adoption</w:t>
            </w:r>
          </w:p>
        </w:tc>
        <w:tc>
          <w:tcPr>
            <w:tcW w:type="dxa" w:w="5688"/>
            <w:vAlign w:val="center"/>
          </w:tcPr>
          <w:p>
            <w:pPr>
              <w:spacing w:before="0" w:after="0" w:line="252" w:lineRule="auto"/>
            </w:pPr>
            <w:r/>
            <w:r>
              <w:rPr>
                <w:rFonts w:ascii="Aptos" w:hAnsi="Aptos"/>
                <w:b w:val="0"/>
                <w:color w:val="000000"/>
                <w:sz w:val="16"/>
              </w:rPr>
              <w:t>Resistance points are identified.</w:t>
            </w:r>
          </w:p>
        </w:tc>
      </w:tr>
      <w:tr>
        <w:tc>
          <w:tcPr>
            <w:tcW w:type="dxa" w:w="1152"/>
            <w:vAlign w:val="center"/>
          </w:tcPr>
          <w:p>
            <w:pPr>
              <w:spacing w:before="0" w:after="0" w:line="252" w:lineRule="auto"/>
            </w:pPr>
            <w:r/>
            <w:r>
              <w:rPr>
                <w:rFonts w:ascii="Aptos" w:hAnsi="Aptos"/>
                <w:b w:val="0"/>
                <w:color w:val="000000"/>
                <w:sz w:val="16"/>
              </w:rPr>
              <w:t>P4_Q9</w:t>
            </w:r>
          </w:p>
        </w:tc>
        <w:tc>
          <w:tcPr>
            <w:tcW w:type="dxa" w:w="792"/>
            <w:vAlign w:val="center"/>
          </w:tcPr>
          <w:p>
            <w:pPr>
              <w:spacing w:before="0" w:after="0" w:line="252" w:lineRule="auto"/>
            </w:pPr>
            <w:r/>
            <w:r>
              <w:rPr>
                <w:rFonts w:ascii="Aptos" w:hAnsi="Aptos"/>
                <w:b w:val="0"/>
                <w:color w:val="000000"/>
                <w:sz w:val="16"/>
              </w:rPr>
              <w:t>P4</w:t>
            </w:r>
          </w:p>
        </w:tc>
        <w:tc>
          <w:tcPr>
            <w:tcW w:type="dxa" w:w="2736"/>
            <w:vAlign w:val="center"/>
          </w:tcPr>
          <w:p>
            <w:pPr>
              <w:spacing w:before="0" w:after="0" w:line="252" w:lineRule="auto"/>
            </w:pPr>
            <w:r/>
            <w:r>
              <w:rPr>
                <w:rFonts w:ascii="Aptos" w:hAnsi="Aptos"/>
                <w:b w:val="0"/>
                <w:color w:val="000000"/>
                <w:sz w:val="16"/>
              </w:rPr>
              <w:t>Change, Training &amp; Adoption</w:t>
            </w:r>
          </w:p>
        </w:tc>
        <w:tc>
          <w:tcPr>
            <w:tcW w:type="dxa" w:w="5688"/>
            <w:vAlign w:val="center"/>
          </w:tcPr>
          <w:p>
            <w:pPr>
              <w:spacing w:before="0" w:after="0" w:line="252" w:lineRule="auto"/>
            </w:pPr>
            <w:r/>
            <w:r>
              <w:rPr>
                <w:rFonts w:ascii="Aptos" w:hAnsi="Aptos"/>
                <w:b w:val="0"/>
                <w:color w:val="000000"/>
                <w:sz w:val="16"/>
              </w:rPr>
              <w:t>Change champions are in place.</w:t>
            </w:r>
          </w:p>
        </w:tc>
      </w:tr>
      <w:tr>
        <w:tc>
          <w:tcPr>
            <w:tcW w:type="dxa" w:w="1152"/>
            <w:vAlign w:val="center"/>
          </w:tcPr>
          <w:p>
            <w:pPr>
              <w:spacing w:before="0" w:after="0" w:line="252" w:lineRule="auto"/>
            </w:pPr>
            <w:r/>
            <w:r>
              <w:rPr>
                <w:rFonts w:ascii="Aptos" w:hAnsi="Aptos"/>
                <w:b w:val="0"/>
                <w:color w:val="000000"/>
                <w:sz w:val="16"/>
              </w:rPr>
              <w:t>P4_Q10</w:t>
            </w:r>
          </w:p>
        </w:tc>
        <w:tc>
          <w:tcPr>
            <w:tcW w:type="dxa" w:w="792"/>
            <w:vAlign w:val="center"/>
          </w:tcPr>
          <w:p>
            <w:pPr>
              <w:spacing w:before="0" w:after="0" w:line="252" w:lineRule="auto"/>
            </w:pPr>
            <w:r/>
            <w:r>
              <w:rPr>
                <w:rFonts w:ascii="Aptos" w:hAnsi="Aptos"/>
                <w:b w:val="0"/>
                <w:color w:val="000000"/>
                <w:sz w:val="16"/>
              </w:rPr>
              <w:t>P4</w:t>
            </w:r>
          </w:p>
        </w:tc>
        <w:tc>
          <w:tcPr>
            <w:tcW w:type="dxa" w:w="2736"/>
            <w:vAlign w:val="center"/>
          </w:tcPr>
          <w:p>
            <w:pPr>
              <w:spacing w:before="0" w:after="0" w:line="252" w:lineRule="auto"/>
            </w:pPr>
            <w:r/>
            <w:r>
              <w:rPr>
                <w:rFonts w:ascii="Aptos" w:hAnsi="Aptos"/>
                <w:b w:val="0"/>
                <w:color w:val="000000"/>
                <w:sz w:val="16"/>
              </w:rPr>
              <w:t>Change, Training &amp; Adoption</w:t>
            </w:r>
          </w:p>
        </w:tc>
        <w:tc>
          <w:tcPr>
            <w:tcW w:type="dxa" w:w="5688"/>
            <w:vAlign w:val="center"/>
          </w:tcPr>
          <w:p>
            <w:pPr>
              <w:spacing w:before="0" w:after="0" w:line="252" w:lineRule="auto"/>
            </w:pPr>
            <w:r/>
            <w:r>
              <w:rPr>
                <w:rFonts w:ascii="Aptos" w:hAnsi="Aptos"/>
                <w:b w:val="0"/>
                <w:color w:val="000000"/>
                <w:sz w:val="16"/>
              </w:rPr>
              <w:t>Adoption is measured.</w:t>
            </w:r>
          </w:p>
        </w:tc>
      </w:tr>
      <w:tr>
        <w:tc>
          <w:tcPr>
            <w:tcW w:type="dxa" w:w="1152"/>
            <w:vAlign w:val="center"/>
          </w:tcPr>
          <w:p>
            <w:pPr>
              <w:spacing w:before="0" w:after="0" w:line="252" w:lineRule="auto"/>
            </w:pPr>
            <w:r/>
            <w:r>
              <w:rPr>
                <w:rFonts w:ascii="Aptos" w:hAnsi="Aptos"/>
                <w:b w:val="0"/>
                <w:color w:val="000000"/>
                <w:sz w:val="16"/>
              </w:rPr>
              <w:t>P5_Q1</w:t>
            </w:r>
          </w:p>
        </w:tc>
        <w:tc>
          <w:tcPr>
            <w:tcW w:type="dxa" w:w="792"/>
            <w:vAlign w:val="center"/>
          </w:tcPr>
          <w:p>
            <w:pPr>
              <w:spacing w:before="0" w:after="0" w:line="252" w:lineRule="auto"/>
            </w:pPr>
            <w:r/>
            <w:r>
              <w:rPr>
                <w:rFonts w:ascii="Aptos" w:hAnsi="Aptos"/>
                <w:b w:val="0"/>
                <w:color w:val="000000"/>
                <w:sz w:val="16"/>
              </w:rPr>
              <w:t>P5</w:t>
            </w:r>
          </w:p>
        </w:tc>
        <w:tc>
          <w:tcPr>
            <w:tcW w:type="dxa" w:w="2736"/>
            <w:vAlign w:val="center"/>
          </w:tcPr>
          <w:p>
            <w:pPr>
              <w:spacing w:before="0" w:after="0" w:line="252" w:lineRule="auto"/>
            </w:pPr>
            <w:r/>
            <w:r>
              <w:rPr>
                <w:rFonts w:ascii="Aptos" w:hAnsi="Aptos"/>
                <w:b w:val="0"/>
                <w:color w:val="000000"/>
                <w:sz w:val="16"/>
              </w:rPr>
              <w:t>Data Readiness &amp; Migration</w:t>
            </w:r>
          </w:p>
        </w:tc>
        <w:tc>
          <w:tcPr>
            <w:tcW w:type="dxa" w:w="5688"/>
            <w:vAlign w:val="center"/>
          </w:tcPr>
          <w:p>
            <w:pPr>
              <w:spacing w:before="0" w:after="0" w:line="252" w:lineRule="auto"/>
            </w:pPr>
            <w:r/>
            <w:r>
              <w:rPr>
                <w:rFonts w:ascii="Aptos" w:hAnsi="Aptos"/>
                <w:b w:val="0"/>
                <w:color w:val="000000"/>
                <w:sz w:val="16"/>
              </w:rPr>
              <w:t>There is a defined data migration strategy.</w:t>
            </w:r>
          </w:p>
        </w:tc>
      </w:tr>
      <w:tr>
        <w:tc>
          <w:tcPr>
            <w:tcW w:type="dxa" w:w="1152"/>
            <w:vAlign w:val="center"/>
          </w:tcPr>
          <w:p>
            <w:pPr>
              <w:spacing w:before="0" w:after="0" w:line="252" w:lineRule="auto"/>
            </w:pPr>
            <w:r/>
            <w:r>
              <w:rPr>
                <w:rFonts w:ascii="Aptos" w:hAnsi="Aptos"/>
                <w:b w:val="0"/>
                <w:color w:val="000000"/>
                <w:sz w:val="16"/>
              </w:rPr>
              <w:t>P5_Q2</w:t>
            </w:r>
          </w:p>
        </w:tc>
        <w:tc>
          <w:tcPr>
            <w:tcW w:type="dxa" w:w="792"/>
            <w:vAlign w:val="center"/>
          </w:tcPr>
          <w:p>
            <w:pPr>
              <w:spacing w:before="0" w:after="0" w:line="252" w:lineRule="auto"/>
            </w:pPr>
            <w:r/>
            <w:r>
              <w:rPr>
                <w:rFonts w:ascii="Aptos" w:hAnsi="Aptos"/>
                <w:b w:val="0"/>
                <w:color w:val="000000"/>
                <w:sz w:val="16"/>
              </w:rPr>
              <w:t>P5</w:t>
            </w:r>
          </w:p>
        </w:tc>
        <w:tc>
          <w:tcPr>
            <w:tcW w:type="dxa" w:w="2736"/>
            <w:vAlign w:val="center"/>
          </w:tcPr>
          <w:p>
            <w:pPr>
              <w:spacing w:before="0" w:after="0" w:line="252" w:lineRule="auto"/>
            </w:pPr>
            <w:r/>
            <w:r>
              <w:rPr>
                <w:rFonts w:ascii="Aptos" w:hAnsi="Aptos"/>
                <w:b w:val="0"/>
                <w:color w:val="000000"/>
                <w:sz w:val="16"/>
              </w:rPr>
              <w:t>Data Readiness &amp; Migration</w:t>
            </w:r>
          </w:p>
        </w:tc>
        <w:tc>
          <w:tcPr>
            <w:tcW w:type="dxa" w:w="5688"/>
            <w:vAlign w:val="center"/>
          </w:tcPr>
          <w:p>
            <w:pPr>
              <w:spacing w:before="0" w:after="0" w:line="252" w:lineRule="auto"/>
            </w:pPr>
            <w:r/>
            <w:r>
              <w:rPr>
                <w:rFonts w:ascii="Aptos" w:hAnsi="Aptos"/>
                <w:b w:val="0"/>
                <w:color w:val="000000"/>
                <w:sz w:val="16"/>
              </w:rPr>
              <w:t>Data owners are clearly identified.</w:t>
            </w:r>
          </w:p>
        </w:tc>
      </w:tr>
      <w:tr>
        <w:tc>
          <w:tcPr>
            <w:tcW w:type="dxa" w:w="1152"/>
            <w:vAlign w:val="center"/>
          </w:tcPr>
          <w:p>
            <w:pPr>
              <w:spacing w:before="0" w:after="0" w:line="252" w:lineRule="auto"/>
            </w:pPr>
            <w:r/>
            <w:r>
              <w:rPr>
                <w:rFonts w:ascii="Aptos" w:hAnsi="Aptos"/>
                <w:b w:val="0"/>
                <w:color w:val="000000"/>
                <w:sz w:val="16"/>
              </w:rPr>
              <w:t>P5_Q3</w:t>
            </w:r>
          </w:p>
        </w:tc>
        <w:tc>
          <w:tcPr>
            <w:tcW w:type="dxa" w:w="792"/>
            <w:vAlign w:val="center"/>
          </w:tcPr>
          <w:p>
            <w:pPr>
              <w:spacing w:before="0" w:after="0" w:line="252" w:lineRule="auto"/>
            </w:pPr>
            <w:r/>
            <w:r>
              <w:rPr>
                <w:rFonts w:ascii="Aptos" w:hAnsi="Aptos"/>
                <w:b w:val="0"/>
                <w:color w:val="000000"/>
                <w:sz w:val="16"/>
              </w:rPr>
              <w:t>P5</w:t>
            </w:r>
          </w:p>
        </w:tc>
        <w:tc>
          <w:tcPr>
            <w:tcW w:type="dxa" w:w="2736"/>
            <w:vAlign w:val="center"/>
          </w:tcPr>
          <w:p>
            <w:pPr>
              <w:spacing w:before="0" w:after="0" w:line="252" w:lineRule="auto"/>
            </w:pPr>
            <w:r/>
            <w:r>
              <w:rPr>
                <w:rFonts w:ascii="Aptos" w:hAnsi="Aptos"/>
                <w:b w:val="0"/>
                <w:color w:val="000000"/>
                <w:sz w:val="16"/>
              </w:rPr>
              <w:t>Data Readiness &amp; Migration</w:t>
            </w:r>
          </w:p>
        </w:tc>
        <w:tc>
          <w:tcPr>
            <w:tcW w:type="dxa" w:w="5688"/>
            <w:vAlign w:val="center"/>
          </w:tcPr>
          <w:p>
            <w:pPr>
              <w:spacing w:before="0" w:after="0" w:line="252" w:lineRule="auto"/>
            </w:pPr>
            <w:r/>
            <w:r>
              <w:rPr>
                <w:rFonts w:ascii="Aptos" w:hAnsi="Aptos"/>
                <w:b w:val="0"/>
                <w:color w:val="000000"/>
                <w:sz w:val="16"/>
              </w:rPr>
              <w:t>Data quality is understood and measured.</w:t>
            </w:r>
          </w:p>
        </w:tc>
      </w:tr>
      <w:tr>
        <w:tc>
          <w:tcPr>
            <w:tcW w:type="dxa" w:w="1152"/>
            <w:vAlign w:val="center"/>
          </w:tcPr>
          <w:p>
            <w:pPr>
              <w:spacing w:before="0" w:after="0" w:line="252" w:lineRule="auto"/>
            </w:pPr>
            <w:r/>
            <w:r>
              <w:rPr>
                <w:rFonts w:ascii="Aptos" w:hAnsi="Aptos"/>
                <w:b w:val="0"/>
                <w:color w:val="000000"/>
                <w:sz w:val="16"/>
              </w:rPr>
              <w:t>P5_Q4</w:t>
            </w:r>
          </w:p>
        </w:tc>
        <w:tc>
          <w:tcPr>
            <w:tcW w:type="dxa" w:w="792"/>
            <w:vAlign w:val="center"/>
          </w:tcPr>
          <w:p>
            <w:pPr>
              <w:spacing w:before="0" w:after="0" w:line="252" w:lineRule="auto"/>
            </w:pPr>
            <w:r/>
            <w:r>
              <w:rPr>
                <w:rFonts w:ascii="Aptos" w:hAnsi="Aptos"/>
                <w:b w:val="0"/>
                <w:color w:val="000000"/>
                <w:sz w:val="16"/>
              </w:rPr>
              <w:t>P5</w:t>
            </w:r>
          </w:p>
        </w:tc>
        <w:tc>
          <w:tcPr>
            <w:tcW w:type="dxa" w:w="2736"/>
            <w:vAlign w:val="center"/>
          </w:tcPr>
          <w:p>
            <w:pPr>
              <w:spacing w:before="0" w:after="0" w:line="252" w:lineRule="auto"/>
            </w:pPr>
            <w:r/>
            <w:r>
              <w:rPr>
                <w:rFonts w:ascii="Aptos" w:hAnsi="Aptos"/>
                <w:b w:val="0"/>
                <w:color w:val="000000"/>
                <w:sz w:val="16"/>
              </w:rPr>
              <w:t>Data Readiness &amp; Migration</w:t>
            </w:r>
          </w:p>
        </w:tc>
        <w:tc>
          <w:tcPr>
            <w:tcW w:type="dxa" w:w="5688"/>
            <w:vAlign w:val="center"/>
          </w:tcPr>
          <w:p>
            <w:pPr>
              <w:spacing w:before="0" w:after="0" w:line="252" w:lineRule="auto"/>
            </w:pPr>
            <w:r/>
            <w:r>
              <w:rPr>
                <w:rFonts w:ascii="Aptos" w:hAnsi="Aptos"/>
                <w:b w:val="0"/>
                <w:color w:val="000000"/>
                <w:sz w:val="16"/>
              </w:rPr>
              <w:t>Data cleansing is actively managed.</w:t>
            </w:r>
          </w:p>
        </w:tc>
      </w:tr>
      <w:tr>
        <w:tc>
          <w:tcPr>
            <w:tcW w:type="dxa" w:w="1152"/>
            <w:vAlign w:val="center"/>
          </w:tcPr>
          <w:p>
            <w:pPr>
              <w:spacing w:before="0" w:after="0" w:line="252" w:lineRule="auto"/>
            </w:pPr>
            <w:r/>
            <w:r>
              <w:rPr>
                <w:rFonts w:ascii="Aptos" w:hAnsi="Aptos"/>
                <w:b w:val="0"/>
                <w:color w:val="000000"/>
                <w:sz w:val="16"/>
              </w:rPr>
              <w:t>P5_Q5</w:t>
            </w:r>
          </w:p>
        </w:tc>
        <w:tc>
          <w:tcPr>
            <w:tcW w:type="dxa" w:w="792"/>
            <w:vAlign w:val="center"/>
          </w:tcPr>
          <w:p>
            <w:pPr>
              <w:spacing w:before="0" w:after="0" w:line="252" w:lineRule="auto"/>
            </w:pPr>
            <w:r/>
            <w:r>
              <w:rPr>
                <w:rFonts w:ascii="Aptos" w:hAnsi="Aptos"/>
                <w:b w:val="0"/>
                <w:color w:val="000000"/>
                <w:sz w:val="16"/>
              </w:rPr>
              <w:t>P5</w:t>
            </w:r>
          </w:p>
        </w:tc>
        <w:tc>
          <w:tcPr>
            <w:tcW w:type="dxa" w:w="2736"/>
            <w:vAlign w:val="center"/>
          </w:tcPr>
          <w:p>
            <w:pPr>
              <w:spacing w:before="0" w:after="0" w:line="252" w:lineRule="auto"/>
            </w:pPr>
            <w:r/>
            <w:r>
              <w:rPr>
                <w:rFonts w:ascii="Aptos" w:hAnsi="Aptos"/>
                <w:b w:val="0"/>
                <w:color w:val="000000"/>
                <w:sz w:val="16"/>
              </w:rPr>
              <w:t>Data Readiness &amp; Migration</w:t>
            </w:r>
          </w:p>
        </w:tc>
        <w:tc>
          <w:tcPr>
            <w:tcW w:type="dxa" w:w="5688"/>
            <w:vAlign w:val="center"/>
          </w:tcPr>
          <w:p>
            <w:pPr>
              <w:spacing w:before="0" w:after="0" w:line="252" w:lineRule="auto"/>
            </w:pPr>
            <w:r/>
            <w:r>
              <w:rPr>
                <w:rFonts w:ascii="Aptos" w:hAnsi="Aptos"/>
                <w:b w:val="0"/>
                <w:color w:val="000000"/>
                <w:sz w:val="16"/>
              </w:rPr>
              <w:t>Mock migrations have been completed.</w:t>
            </w:r>
          </w:p>
        </w:tc>
      </w:tr>
      <w:tr>
        <w:tc>
          <w:tcPr>
            <w:tcW w:type="dxa" w:w="1152"/>
            <w:vAlign w:val="center"/>
          </w:tcPr>
          <w:p>
            <w:pPr>
              <w:spacing w:before="0" w:after="0" w:line="252" w:lineRule="auto"/>
            </w:pPr>
            <w:r/>
            <w:r>
              <w:rPr>
                <w:rFonts w:ascii="Aptos" w:hAnsi="Aptos"/>
                <w:b w:val="0"/>
                <w:color w:val="000000"/>
                <w:sz w:val="16"/>
              </w:rPr>
              <w:t>P5_Q6</w:t>
            </w:r>
          </w:p>
        </w:tc>
        <w:tc>
          <w:tcPr>
            <w:tcW w:type="dxa" w:w="792"/>
            <w:vAlign w:val="center"/>
          </w:tcPr>
          <w:p>
            <w:pPr>
              <w:spacing w:before="0" w:after="0" w:line="252" w:lineRule="auto"/>
            </w:pPr>
            <w:r/>
            <w:r>
              <w:rPr>
                <w:rFonts w:ascii="Aptos" w:hAnsi="Aptos"/>
                <w:b w:val="0"/>
                <w:color w:val="000000"/>
                <w:sz w:val="16"/>
              </w:rPr>
              <w:t>P5</w:t>
            </w:r>
          </w:p>
        </w:tc>
        <w:tc>
          <w:tcPr>
            <w:tcW w:type="dxa" w:w="2736"/>
            <w:vAlign w:val="center"/>
          </w:tcPr>
          <w:p>
            <w:pPr>
              <w:spacing w:before="0" w:after="0" w:line="252" w:lineRule="auto"/>
            </w:pPr>
            <w:r/>
            <w:r>
              <w:rPr>
                <w:rFonts w:ascii="Aptos" w:hAnsi="Aptos"/>
                <w:b w:val="0"/>
                <w:color w:val="000000"/>
                <w:sz w:val="16"/>
              </w:rPr>
              <w:t>Data Readiness &amp; Migration</w:t>
            </w:r>
          </w:p>
        </w:tc>
        <w:tc>
          <w:tcPr>
            <w:tcW w:type="dxa" w:w="5688"/>
            <w:vAlign w:val="center"/>
          </w:tcPr>
          <w:p>
            <w:pPr>
              <w:spacing w:before="0" w:after="0" w:line="252" w:lineRule="auto"/>
            </w:pPr>
            <w:r/>
            <w:r>
              <w:rPr>
                <w:rFonts w:ascii="Aptos" w:hAnsi="Aptos"/>
                <w:b w:val="0"/>
                <w:color w:val="000000"/>
                <w:sz w:val="16"/>
              </w:rPr>
              <w:t>Reconciliation is defined and tested.</w:t>
            </w:r>
          </w:p>
        </w:tc>
      </w:tr>
      <w:tr>
        <w:tc>
          <w:tcPr>
            <w:tcW w:type="dxa" w:w="1152"/>
            <w:vAlign w:val="center"/>
          </w:tcPr>
          <w:p>
            <w:pPr>
              <w:spacing w:before="0" w:after="0" w:line="252" w:lineRule="auto"/>
            </w:pPr>
            <w:r/>
            <w:r>
              <w:rPr>
                <w:rFonts w:ascii="Aptos" w:hAnsi="Aptos"/>
                <w:b w:val="0"/>
                <w:color w:val="000000"/>
                <w:sz w:val="16"/>
              </w:rPr>
              <w:t>P5_Q7</w:t>
            </w:r>
          </w:p>
        </w:tc>
        <w:tc>
          <w:tcPr>
            <w:tcW w:type="dxa" w:w="792"/>
            <w:vAlign w:val="center"/>
          </w:tcPr>
          <w:p>
            <w:pPr>
              <w:spacing w:before="0" w:after="0" w:line="252" w:lineRule="auto"/>
            </w:pPr>
            <w:r/>
            <w:r>
              <w:rPr>
                <w:rFonts w:ascii="Aptos" w:hAnsi="Aptos"/>
                <w:b w:val="0"/>
                <w:color w:val="000000"/>
                <w:sz w:val="16"/>
              </w:rPr>
              <w:t>P5</w:t>
            </w:r>
          </w:p>
        </w:tc>
        <w:tc>
          <w:tcPr>
            <w:tcW w:type="dxa" w:w="2736"/>
            <w:vAlign w:val="center"/>
          </w:tcPr>
          <w:p>
            <w:pPr>
              <w:spacing w:before="0" w:after="0" w:line="252" w:lineRule="auto"/>
            </w:pPr>
            <w:r/>
            <w:r>
              <w:rPr>
                <w:rFonts w:ascii="Aptos" w:hAnsi="Aptos"/>
                <w:b w:val="0"/>
                <w:color w:val="000000"/>
                <w:sz w:val="16"/>
              </w:rPr>
              <w:t>Data Readiness &amp; Migration</w:t>
            </w:r>
          </w:p>
        </w:tc>
        <w:tc>
          <w:tcPr>
            <w:tcW w:type="dxa" w:w="5688"/>
            <w:vAlign w:val="center"/>
          </w:tcPr>
          <w:p>
            <w:pPr>
              <w:spacing w:before="0" w:after="0" w:line="252" w:lineRule="auto"/>
            </w:pPr>
            <w:r/>
            <w:r>
              <w:rPr>
                <w:rFonts w:ascii="Aptos" w:hAnsi="Aptos"/>
                <w:b w:val="0"/>
                <w:color w:val="000000"/>
                <w:sz w:val="16"/>
              </w:rPr>
              <w:t>The business is validating migrated data.</w:t>
            </w:r>
          </w:p>
        </w:tc>
      </w:tr>
      <w:tr>
        <w:tc>
          <w:tcPr>
            <w:tcW w:type="dxa" w:w="1152"/>
            <w:vAlign w:val="center"/>
          </w:tcPr>
          <w:p>
            <w:pPr>
              <w:spacing w:before="0" w:after="0" w:line="252" w:lineRule="auto"/>
            </w:pPr>
            <w:r/>
            <w:r>
              <w:rPr>
                <w:rFonts w:ascii="Aptos" w:hAnsi="Aptos"/>
                <w:b w:val="0"/>
                <w:color w:val="000000"/>
                <w:sz w:val="16"/>
              </w:rPr>
              <w:t>P6_Q1</w:t>
            </w:r>
          </w:p>
        </w:tc>
        <w:tc>
          <w:tcPr>
            <w:tcW w:type="dxa" w:w="792"/>
            <w:vAlign w:val="center"/>
          </w:tcPr>
          <w:p>
            <w:pPr>
              <w:spacing w:before="0" w:after="0" w:line="252" w:lineRule="auto"/>
            </w:pPr>
            <w:r/>
            <w:r>
              <w:rPr>
                <w:rFonts w:ascii="Aptos" w:hAnsi="Aptos"/>
                <w:b w:val="0"/>
                <w:color w:val="000000"/>
                <w:sz w:val="16"/>
              </w:rPr>
              <w:t>P6</w:t>
            </w:r>
          </w:p>
        </w:tc>
        <w:tc>
          <w:tcPr>
            <w:tcW w:type="dxa" w:w="2736"/>
            <w:vAlign w:val="center"/>
          </w:tcPr>
          <w:p>
            <w:pPr>
              <w:spacing w:before="0" w:after="0" w:line="252" w:lineRule="auto"/>
            </w:pPr>
            <w:r/>
            <w:r>
              <w:rPr>
                <w:rFonts w:ascii="Aptos" w:hAnsi="Aptos"/>
                <w:b w:val="0"/>
                <w:color w:val="000000"/>
                <w:sz w:val="16"/>
              </w:rPr>
              <w:t>Solution &amp; Process Fit</w:t>
            </w:r>
          </w:p>
        </w:tc>
        <w:tc>
          <w:tcPr>
            <w:tcW w:type="dxa" w:w="5688"/>
            <w:vAlign w:val="center"/>
          </w:tcPr>
          <w:p>
            <w:pPr>
              <w:spacing w:before="0" w:after="0" w:line="252" w:lineRule="auto"/>
            </w:pPr>
            <w:r/>
            <w:r>
              <w:rPr>
                <w:rFonts w:ascii="Aptos" w:hAnsi="Aptos"/>
                <w:b w:val="0"/>
                <w:color w:val="000000"/>
                <w:sz w:val="16"/>
              </w:rPr>
              <w:t>Processes are clearly defined.</w:t>
            </w:r>
          </w:p>
        </w:tc>
      </w:tr>
      <w:tr>
        <w:tc>
          <w:tcPr>
            <w:tcW w:type="dxa" w:w="1152"/>
            <w:vAlign w:val="center"/>
          </w:tcPr>
          <w:p>
            <w:pPr>
              <w:spacing w:before="0" w:after="0" w:line="252" w:lineRule="auto"/>
            </w:pPr>
            <w:r/>
            <w:r>
              <w:rPr>
                <w:rFonts w:ascii="Aptos" w:hAnsi="Aptos"/>
                <w:b w:val="0"/>
                <w:color w:val="000000"/>
                <w:sz w:val="16"/>
              </w:rPr>
              <w:t>P6_Q2</w:t>
            </w:r>
          </w:p>
        </w:tc>
        <w:tc>
          <w:tcPr>
            <w:tcW w:type="dxa" w:w="792"/>
            <w:vAlign w:val="center"/>
          </w:tcPr>
          <w:p>
            <w:pPr>
              <w:spacing w:before="0" w:after="0" w:line="252" w:lineRule="auto"/>
            </w:pPr>
            <w:r/>
            <w:r>
              <w:rPr>
                <w:rFonts w:ascii="Aptos" w:hAnsi="Aptos"/>
                <w:b w:val="0"/>
                <w:color w:val="000000"/>
                <w:sz w:val="16"/>
              </w:rPr>
              <w:t>P6</w:t>
            </w:r>
          </w:p>
        </w:tc>
        <w:tc>
          <w:tcPr>
            <w:tcW w:type="dxa" w:w="2736"/>
            <w:vAlign w:val="center"/>
          </w:tcPr>
          <w:p>
            <w:pPr>
              <w:spacing w:before="0" w:after="0" w:line="252" w:lineRule="auto"/>
            </w:pPr>
            <w:r/>
            <w:r>
              <w:rPr>
                <w:rFonts w:ascii="Aptos" w:hAnsi="Aptos"/>
                <w:b w:val="0"/>
                <w:color w:val="000000"/>
                <w:sz w:val="16"/>
              </w:rPr>
              <w:t>Solution &amp; Process Fit</w:t>
            </w:r>
          </w:p>
        </w:tc>
        <w:tc>
          <w:tcPr>
            <w:tcW w:type="dxa" w:w="5688"/>
            <w:vAlign w:val="center"/>
          </w:tcPr>
          <w:p>
            <w:pPr>
              <w:spacing w:before="0" w:after="0" w:line="252" w:lineRule="auto"/>
            </w:pPr>
            <w:r/>
            <w:r>
              <w:rPr>
                <w:rFonts w:ascii="Aptos" w:hAnsi="Aptos"/>
                <w:b w:val="0"/>
                <w:color w:val="000000"/>
                <w:sz w:val="16"/>
              </w:rPr>
              <w:t>AS-IS and TO-BE are understood.</w:t>
            </w:r>
          </w:p>
        </w:tc>
      </w:tr>
      <w:tr>
        <w:tc>
          <w:tcPr>
            <w:tcW w:type="dxa" w:w="1152"/>
            <w:vAlign w:val="center"/>
          </w:tcPr>
          <w:p>
            <w:pPr>
              <w:spacing w:before="0" w:after="0" w:line="252" w:lineRule="auto"/>
            </w:pPr>
            <w:r/>
            <w:r>
              <w:rPr>
                <w:rFonts w:ascii="Aptos" w:hAnsi="Aptos"/>
                <w:b w:val="0"/>
                <w:color w:val="000000"/>
                <w:sz w:val="16"/>
              </w:rPr>
              <w:t>P6_Q3</w:t>
            </w:r>
          </w:p>
        </w:tc>
        <w:tc>
          <w:tcPr>
            <w:tcW w:type="dxa" w:w="792"/>
            <w:vAlign w:val="center"/>
          </w:tcPr>
          <w:p>
            <w:pPr>
              <w:spacing w:before="0" w:after="0" w:line="252" w:lineRule="auto"/>
            </w:pPr>
            <w:r/>
            <w:r>
              <w:rPr>
                <w:rFonts w:ascii="Aptos" w:hAnsi="Aptos"/>
                <w:b w:val="0"/>
                <w:color w:val="000000"/>
                <w:sz w:val="16"/>
              </w:rPr>
              <w:t>P6</w:t>
            </w:r>
          </w:p>
        </w:tc>
        <w:tc>
          <w:tcPr>
            <w:tcW w:type="dxa" w:w="2736"/>
            <w:vAlign w:val="center"/>
          </w:tcPr>
          <w:p>
            <w:pPr>
              <w:spacing w:before="0" w:after="0" w:line="252" w:lineRule="auto"/>
            </w:pPr>
            <w:r/>
            <w:r>
              <w:rPr>
                <w:rFonts w:ascii="Aptos" w:hAnsi="Aptos"/>
                <w:b w:val="0"/>
                <w:color w:val="000000"/>
                <w:sz w:val="16"/>
              </w:rPr>
              <w:t>Solution &amp; Process Fit</w:t>
            </w:r>
          </w:p>
        </w:tc>
        <w:tc>
          <w:tcPr>
            <w:tcW w:type="dxa" w:w="5688"/>
            <w:vAlign w:val="center"/>
          </w:tcPr>
          <w:p>
            <w:pPr>
              <w:spacing w:before="0" w:after="0" w:line="252" w:lineRule="auto"/>
            </w:pPr>
            <w:r/>
            <w:r>
              <w:rPr>
                <w:rFonts w:ascii="Aptos" w:hAnsi="Aptos"/>
                <w:b w:val="0"/>
                <w:color w:val="000000"/>
                <w:sz w:val="16"/>
              </w:rPr>
              <w:t>The solution aligns with business needs.</w:t>
            </w:r>
          </w:p>
        </w:tc>
      </w:tr>
      <w:tr>
        <w:tc>
          <w:tcPr>
            <w:tcW w:type="dxa" w:w="1152"/>
            <w:vAlign w:val="center"/>
          </w:tcPr>
          <w:p>
            <w:pPr>
              <w:spacing w:before="0" w:after="0" w:line="252" w:lineRule="auto"/>
            </w:pPr>
            <w:r/>
            <w:r>
              <w:rPr>
                <w:rFonts w:ascii="Aptos" w:hAnsi="Aptos"/>
                <w:b w:val="0"/>
                <w:color w:val="000000"/>
                <w:sz w:val="16"/>
              </w:rPr>
              <w:t>P6_Q4</w:t>
            </w:r>
          </w:p>
        </w:tc>
        <w:tc>
          <w:tcPr>
            <w:tcW w:type="dxa" w:w="792"/>
            <w:vAlign w:val="center"/>
          </w:tcPr>
          <w:p>
            <w:pPr>
              <w:spacing w:before="0" w:after="0" w:line="252" w:lineRule="auto"/>
            </w:pPr>
            <w:r/>
            <w:r>
              <w:rPr>
                <w:rFonts w:ascii="Aptos" w:hAnsi="Aptos"/>
                <w:b w:val="0"/>
                <w:color w:val="000000"/>
                <w:sz w:val="16"/>
              </w:rPr>
              <w:t>P6</w:t>
            </w:r>
          </w:p>
        </w:tc>
        <w:tc>
          <w:tcPr>
            <w:tcW w:type="dxa" w:w="2736"/>
            <w:vAlign w:val="center"/>
          </w:tcPr>
          <w:p>
            <w:pPr>
              <w:spacing w:before="0" w:after="0" w:line="252" w:lineRule="auto"/>
            </w:pPr>
            <w:r/>
            <w:r>
              <w:rPr>
                <w:rFonts w:ascii="Aptos" w:hAnsi="Aptos"/>
                <w:b w:val="0"/>
                <w:color w:val="000000"/>
                <w:sz w:val="16"/>
              </w:rPr>
              <w:t>Solution &amp; Process Fit</w:t>
            </w:r>
          </w:p>
        </w:tc>
        <w:tc>
          <w:tcPr>
            <w:tcW w:type="dxa" w:w="5688"/>
            <w:vAlign w:val="center"/>
          </w:tcPr>
          <w:p>
            <w:pPr>
              <w:spacing w:before="0" w:after="0" w:line="252" w:lineRule="auto"/>
            </w:pPr>
            <w:r/>
            <w:r>
              <w:rPr>
                <w:rFonts w:ascii="Aptos" w:hAnsi="Aptos"/>
                <w:b w:val="0"/>
                <w:color w:val="000000"/>
                <w:sz w:val="16"/>
              </w:rPr>
              <w:t>Over-customisation is controlled.</w:t>
            </w:r>
          </w:p>
        </w:tc>
      </w:tr>
      <w:tr>
        <w:tc>
          <w:tcPr>
            <w:tcW w:type="dxa" w:w="1152"/>
            <w:vAlign w:val="center"/>
          </w:tcPr>
          <w:p>
            <w:pPr>
              <w:spacing w:before="0" w:after="0" w:line="252" w:lineRule="auto"/>
            </w:pPr>
            <w:r/>
            <w:r>
              <w:rPr>
                <w:rFonts w:ascii="Aptos" w:hAnsi="Aptos"/>
                <w:b w:val="0"/>
                <w:color w:val="000000"/>
                <w:sz w:val="16"/>
              </w:rPr>
              <w:t>P6_Q5</w:t>
            </w:r>
          </w:p>
        </w:tc>
        <w:tc>
          <w:tcPr>
            <w:tcW w:type="dxa" w:w="792"/>
            <w:vAlign w:val="center"/>
          </w:tcPr>
          <w:p>
            <w:pPr>
              <w:spacing w:before="0" w:after="0" w:line="252" w:lineRule="auto"/>
            </w:pPr>
            <w:r/>
            <w:r>
              <w:rPr>
                <w:rFonts w:ascii="Aptos" w:hAnsi="Aptos"/>
                <w:b w:val="0"/>
                <w:color w:val="000000"/>
                <w:sz w:val="16"/>
              </w:rPr>
              <w:t>P6</w:t>
            </w:r>
          </w:p>
        </w:tc>
        <w:tc>
          <w:tcPr>
            <w:tcW w:type="dxa" w:w="2736"/>
            <w:vAlign w:val="center"/>
          </w:tcPr>
          <w:p>
            <w:pPr>
              <w:spacing w:before="0" w:after="0" w:line="252" w:lineRule="auto"/>
            </w:pPr>
            <w:r/>
            <w:r>
              <w:rPr>
                <w:rFonts w:ascii="Aptos" w:hAnsi="Aptos"/>
                <w:b w:val="0"/>
                <w:color w:val="000000"/>
                <w:sz w:val="16"/>
              </w:rPr>
              <w:t>Solution &amp; Process Fit</w:t>
            </w:r>
          </w:p>
        </w:tc>
        <w:tc>
          <w:tcPr>
            <w:tcW w:type="dxa" w:w="5688"/>
            <w:vAlign w:val="center"/>
          </w:tcPr>
          <w:p>
            <w:pPr>
              <w:spacing w:before="0" w:after="0" w:line="252" w:lineRule="auto"/>
            </w:pPr>
            <w:r/>
            <w:r>
              <w:rPr>
                <w:rFonts w:ascii="Aptos" w:hAnsi="Aptos"/>
                <w:b w:val="0"/>
                <w:color w:val="000000"/>
                <w:sz w:val="16"/>
              </w:rPr>
              <w:t>Key design decisions are validated by business.</w:t>
            </w:r>
          </w:p>
        </w:tc>
      </w:tr>
      <w:tr>
        <w:tc>
          <w:tcPr>
            <w:tcW w:type="dxa" w:w="1152"/>
            <w:vAlign w:val="center"/>
          </w:tcPr>
          <w:p>
            <w:pPr>
              <w:spacing w:before="0" w:after="0" w:line="252" w:lineRule="auto"/>
            </w:pPr>
            <w:r/>
            <w:r>
              <w:rPr>
                <w:rFonts w:ascii="Aptos" w:hAnsi="Aptos"/>
                <w:b w:val="0"/>
                <w:color w:val="000000"/>
                <w:sz w:val="16"/>
              </w:rPr>
              <w:t>P6_Q6</w:t>
            </w:r>
          </w:p>
        </w:tc>
        <w:tc>
          <w:tcPr>
            <w:tcW w:type="dxa" w:w="792"/>
            <w:vAlign w:val="center"/>
          </w:tcPr>
          <w:p>
            <w:pPr>
              <w:spacing w:before="0" w:after="0" w:line="252" w:lineRule="auto"/>
            </w:pPr>
            <w:r/>
            <w:r>
              <w:rPr>
                <w:rFonts w:ascii="Aptos" w:hAnsi="Aptos"/>
                <w:b w:val="0"/>
                <w:color w:val="000000"/>
                <w:sz w:val="16"/>
              </w:rPr>
              <w:t>P6</w:t>
            </w:r>
          </w:p>
        </w:tc>
        <w:tc>
          <w:tcPr>
            <w:tcW w:type="dxa" w:w="2736"/>
            <w:vAlign w:val="center"/>
          </w:tcPr>
          <w:p>
            <w:pPr>
              <w:spacing w:before="0" w:after="0" w:line="252" w:lineRule="auto"/>
            </w:pPr>
            <w:r/>
            <w:r>
              <w:rPr>
                <w:rFonts w:ascii="Aptos" w:hAnsi="Aptos"/>
                <w:b w:val="0"/>
                <w:color w:val="000000"/>
                <w:sz w:val="16"/>
              </w:rPr>
              <w:t>Solution &amp; Process Fit</w:t>
            </w:r>
          </w:p>
        </w:tc>
        <w:tc>
          <w:tcPr>
            <w:tcW w:type="dxa" w:w="5688"/>
            <w:vAlign w:val="center"/>
          </w:tcPr>
          <w:p>
            <w:pPr>
              <w:spacing w:before="0" w:after="0" w:line="252" w:lineRule="auto"/>
            </w:pPr>
            <w:r/>
            <w:r>
              <w:rPr>
                <w:rFonts w:ascii="Aptos" w:hAnsi="Aptos"/>
                <w:b w:val="0"/>
                <w:color w:val="000000"/>
                <w:sz w:val="16"/>
              </w:rPr>
              <w:t>Gaps are understood and documented.</w:t>
            </w:r>
          </w:p>
        </w:tc>
      </w:tr>
      <w:tr>
        <w:tc>
          <w:tcPr>
            <w:tcW w:type="dxa" w:w="1152"/>
            <w:vAlign w:val="center"/>
          </w:tcPr>
          <w:p>
            <w:pPr>
              <w:spacing w:before="0" w:after="0" w:line="252" w:lineRule="auto"/>
            </w:pPr>
            <w:r/>
            <w:r>
              <w:rPr>
                <w:rFonts w:ascii="Aptos" w:hAnsi="Aptos"/>
                <w:b w:val="0"/>
                <w:color w:val="000000"/>
                <w:sz w:val="16"/>
              </w:rPr>
              <w:t>P6_Q7</w:t>
            </w:r>
          </w:p>
        </w:tc>
        <w:tc>
          <w:tcPr>
            <w:tcW w:type="dxa" w:w="792"/>
            <w:vAlign w:val="center"/>
          </w:tcPr>
          <w:p>
            <w:pPr>
              <w:spacing w:before="0" w:after="0" w:line="252" w:lineRule="auto"/>
            </w:pPr>
            <w:r/>
            <w:r>
              <w:rPr>
                <w:rFonts w:ascii="Aptos" w:hAnsi="Aptos"/>
                <w:b w:val="0"/>
                <w:color w:val="000000"/>
                <w:sz w:val="16"/>
              </w:rPr>
              <w:t>P6</w:t>
            </w:r>
          </w:p>
        </w:tc>
        <w:tc>
          <w:tcPr>
            <w:tcW w:type="dxa" w:w="2736"/>
            <w:vAlign w:val="center"/>
          </w:tcPr>
          <w:p>
            <w:pPr>
              <w:spacing w:before="0" w:after="0" w:line="252" w:lineRule="auto"/>
            </w:pPr>
            <w:r/>
            <w:r>
              <w:rPr>
                <w:rFonts w:ascii="Aptos" w:hAnsi="Aptos"/>
                <w:b w:val="0"/>
                <w:color w:val="000000"/>
                <w:sz w:val="16"/>
              </w:rPr>
              <w:t>Solution &amp; Process Fit</w:t>
            </w:r>
          </w:p>
        </w:tc>
        <w:tc>
          <w:tcPr>
            <w:tcW w:type="dxa" w:w="5688"/>
            <w:vAlign w:val="center"/>
          </w:tcPr>
          <w:p>
            <w:pPr>
              <w:spacing w:before="0" w:after="0" w:line="252" w:lineRule="auto"/>
            </w:pPr>
            <w:r/>
            <w:r>
              <w:rPr>
                <w:rFonts w:ascii="Aptos" w:hAnsi="Aptos"/>
                <w:b w:val="0"/>
                <w:color w:val="000000"/>
                <w:sz w:val="16"/>
              </w:rPr>
              <w:t>Workarounds are understood and acceptable where necessary.</w:t>
            </w:r>
          </w:p>
        </w:tc>
      </w:tr>
      <w:tr>
        <w:tc>
          <w:tcPr>
            <w:tcW w:type="dxa" w:w="1152"/>
            <w:vAlign w:val="center"/>
          </w:tcPr>
          <w:p>
            <w:pPr>
              <w:spacing w:before="0" w:after="0" w:line="252" w:lineRule="auto"/>
            </w:pPr>
            <w:r/>
            <w:r>
              <w:rPr>
                <w:rFonts w:ascii="Aptos" w:hAnsi="Aptos"/>
                <w:b w:val="0"/>
                <w:color w:val="000000"/>
                <w:sz w:val="16"/>
              </w:rPr>
              <w:t>P7_Q1</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Data migration is tested end to end.</w:t>
            </w:r>
          </w:p>
        </w:tc>
      </w:tr>
      <w:tr>
        <w:tc>
          <w:tcPr>
            <w:tcW w:type="dxa" w:w="1152"/>
            <w:vAlign w:val="center"/>
          </w:tcPr>
          <w:p>
            <w:pPr>
              <w:spacing w:before="0" w:after="0" w:line="252" w:lineRule="auto"/>
            </w:pPr>
            <w:r/>
            <w:r>
              <w:rPr>
                <w:rFonts w:ascii="Aptos" w:hAnsi="Aptos"/>
                <w:b w:val="0"/>
                <w:color w:val="000000"/>
                <w:sz w:val="16"/>
              </w:rPr>
              <w:t>P7_Q2</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Data reconciliation is validated.</w:t>
            </w:r>
          </w:p>
        </w:tc>
      </w:tr>
      <w:tr>
        <w:tc>
          <w:tcPr>
            <w:tcW w:type="dxa" w:w="1152"/>
            <w:vAlign w:val="center"/>
          </w:tcPr>
          <w:p>
            <w:pPr>
              <w:spacing w:before="0" w:after="0" w:line="252" w:lineRule="auto"/>
            </w:pPr>
            <w:r/>
            <w:r>
              <w:rPr>
                <w:rFonts w:ascii="Aptos" w:hAnsi="Aptos"/>
                <w:b w:val="0"/>
                <w:color w:val="000000"/>
                <w:sz w:val="16"/>
              </w:rPr>
              <w:t>P7_Q3</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A data freeze plan exists.</w:t>
            </w:r>
          </w:p>
        </w:tc>
      </w:tr>
      <w:tr>
        <w:tc>
          <w:tcPr>
            <w:tcW w:type="dxa" w:w="1152"/>
            <w:vAlign w:val="center"/>
          </w:tcPr>
          <w:p>
            <w:pPr>
              <w:spacing w:before="0" w:after="0" w:line="252" w:lineRule="auto"/>
            </w:pPr>
            <w:r/>
            <w:r>
              <w:rPr>
                <w:rFonts w:ascii="Aptos" w:hAnsi="Aptos"/>
                <w:b w:val="0"/>
                <w:color w:val="000000"/>
                <w:sz w:val="16"/>
              </w:rPr>
              <w:t>P7_Q4</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Data sign-offs are defined.</w:t>
            </w:r>
          </w:p>
        </w:tc>
      </w:tr>
      <w:tr>
        <w:tc>
          <w:tcPr>
            <w:tcW w:type="dxa" w:w="1152"/>
            <w:vAlign w:val="center"/>
          </w:tcPr>
          <w:p>
            <w:pPr>
              <w:spacing w:before="0" w:after="0" w:line="252" w:lineRule="auto"/>
            </w:pPr>
            <w:r/>
            <w:r>
              <w:rPr>
                <w:rFonts w:ascii="Aptos" w:hAnsi="Aptos"/>
                <w:b w:val="0"/>
                <w:color w:val="000000"/>
                <w:sz w:val="16"/>
              </w:rPr>
              <w:t>P7_Q5</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Day 1 business processes are defined.</w:t>
            </w:r>
          </w:p>
        </w:tc>
      </w:tr>
      <w:tr>
        <w:tc>
          <w:tcPr>
            <w:tcW w:type="dxa" w:w="1152"/>
            <w:vAlign w:val="center"/>
          </w:tcPr>
          <w:p>
            <w:pPr>
              <w:spacing w:before="0" w:after="0" w:line="252" w:lineRule="auto"/>
            </w:pPr>
            <w:r/>
            <w:r>
              <w:rPr>
                <w:rFonts w:ascii="Aptos" w:hAnsi="Aptos"/>
                <w:b w:val="0"/>
                <w:color w:val="000000"/>
                <w:sz w:val="16"/>
              </w:rPr>
              <w:t>P7_Q6</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Roles and responsibilities are clear.</w:t>
            </w:r>
          </w:p>
        </w:tc>
      </w:tr>
      <w:tr>
        <w:tc>
          <w:tcPr>
            <w:tcW w:type="dxa" w:w="1152"/>
            <w:vAlign w:val="center"/>
          </w:tcPr>
          <w:p>
            <w:pPr>
              <w:spacing w:before="0" w:after="0" w:line="252" w:lineRule="auto"/>
            </w:pPr>
            <w:r/>
            <w:r>
              <w:rPr>
                <w:rFonts w:ascii="Aptos" w:hAnsi="Aptos"/>
                <w:b w:val="0"/>
                <w:color w:val="000000"/>
                <w:sz w:val="16"/>
              </w:rPr>
              <w:t>P7_Q7</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Manual processes are identified.</w:t>
            </w:r>
          </w:p>
        </w:tc>
      </w:tr>
      <w:tr>
        <w:tc>
          <w:tcPr>
            <w:tcW w:type="dxa" w:w="1152"/>
            <w:vAlign w:val="center"/>
          </w:tcPr>
          <w:p>
            <w:pPr>
              <w:spacing w:before="0" w:after="0" w:line="252" w:lineRule="auto"/>
            </w:pPr>
            <w:r/>
            <w:r>
              <w:rPr>
                <w:rFonts w:ascii="Aptos" w:hAnsi="Aptos"/>
                <w:b w:val="0"/>
                <w:color w:val="000000"/>
                <w:sz w:val="16"/>
              </w:rPr>
              <w:t>P7_Q8</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Dependencies are mapped.</w:t>
            </w:r>
          </w:p>
        </w:tc>
      </w:tr>
      <w:tr>
        <w:tc>
          <w:tcPr>
            <w:tcW w:type="dxa" w:w="1152"/>
            <w:vAlign w:val="center"/>
          </w:tcPr>
          <w:p>
            <w:pPr>
              <w:spacing w:before="0" w:after="0" w:line="252" w:lineRule="auto"/>
            </w:pPr>
            <w:r/>
            <w:r>
              <w:rPr>
                <w:rFonts w:ascii="Aptos" w:hAnsi="Aptos"/>
                <w:b w:val="0"/>
                <w:color w:val="000000"/>
                <w:sz w:val="16"/>
              </w:rPr>
              <w:t>P7_Q9</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A detailed cutover runbook exists.</w:t>
            </w:r>
          </w:p>
        </w:tc>
      </w:tr>
      <w:tr>
        <w:tc>
          <w:tcPr>
            <w:tcW w:type="dxa" w:w="1152"/>
            <w:vAlign w:val="center"/>
          </w:tcPr>
          <w:p>
            <w:pPr>
              <w:spacing w:before="0" w:after="0" w:line="252" w:lineRule="auto"/>
            </w:pPr>
            <w:r/>
            <w:r>
              <w:rPr>
                <w:rFonts w:ascii="Aptos" w:hAnsi="Aptos"/>
                <w:b w:val="0"/>
                <w:color w:val="000000"/>
                <w:sz w:val="16"/>
              </w:rPr>
              <w:t>P7_Q10</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Timeline is defined at practical level.</w:t>
            </w:r>
          </w:p>
        </w:tc>
      </w:tr>
      <w:tr>
        <w:tc>
          <w:tcPr>
            <w:tcW w:type="dxa" w:w="1152"/>
            <w:vAlign w:val="center"/>
          </w:tcPr>
          <w:p>
            <w:pPr>
              <w:spacing w:before="0" w:after="0" w:line="252" w:lineRule="auto"/>
            </w:pPr>
            <w:r/>
            <w:r>
              <w:rPr>
                <w:rFonts w:ascii="Aptos" w:hAnsi="Aptos"/>
                <w:b w:val="0"/>
                <w:color w:val="000000"/>
                <w:sz w:val="16"/>
              </w:rPr>
              <w:t>P7_Q11</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Rehearsals have been completed.</w:t>
            </w:r>
          </w:p>
        </w:tc>
      </w:tr>
      <w:tr>
        <w:tc>
          <w:tcPr>
            <w:tcW w:type="dxa" w:w="1152"/>
            <w:vAlign w:val="center"/>
          </w:tcPr>
          <w:p>
            <w:pPr>
              <w:spacing w:before="0" w:after="0" w:line="252" w:lineRule="auto"/>
            </w:pPr>
            <w:r/>
            <w:r>
              <w:rPr>
                <w:rFonts w:ascii="Aptos" w:hAnsi="Aptos"/>
                <w:b w:val="0"/>
                <w:color w:val="000000"/>
                <w:sz w:val="16"/>
              </w:rPr>
              <w:t>P7_Q12</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The support model is defined.</w:t>
            </w:r>
          </w:p>
        </w:tc>
      </w:tr>
      <w:tr>
        <w:tc>
          <w:tcPr>
            <w:tcW w:type="dxa" w:w="1152"/>
            <w:vAlign w:val="center"/>
          </w:tcPr>
          <w:p>
            <w:pPr>
              <w:spacing w:before="0" w:after="0" w:line="252" w:lineRule="auto"/>
            </w:pPr>
            <w:r/>
            <w:r>
              <w:rPr>
                <w:rFonts w:ascii="Aptos" w:hAnsi="Aptos"/>
                <w:b w:val="0"/>
                <w:color w:val="000000"/>
                <w:sz w:val="16"/>
              </w:rPr>
              <w:t>P7_Q13</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Escalation paths are clear.</w:t>
            </w:r>
          </w:p>
        </w:tc>
      </w:tr>
      <w:tr>
        <w:tc>
          <w:tcPr>
            <w:tcW w:type="dxa" w:w="1152"/>
            <w:vAlign w:val="center"/>
          </w:tcPr>
          <w:p>
            <w:pPr>
              <w:spacing w:before="0" w:after="0" w:line="252" w:lineRule="auto"/>
            </w:pPr>
            <w:r/>
            <w:r>
              <w:rPr>
                <w:rFonts w:ascii="Aptos" w:hAnsi="Aptos"/>
                <w:b w:val="0"/>
                <w:color w:val="000000"/>
                <w:sz w:val="16"/>
              </w:rPr>
              <w:t>P7_Q14</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Hypercare is planned.</w:t>
            </w:r>
          </w:p>
        </w:tc>
      </w:tr>
      <w:tr>
        <w:tc>
          <w:tcPr>
            <w:tcW w:type="dxa" w:w="1152"/>
            <w:vAlign w:val="center"/>
          </w:tcPr>
          <w:p>
            <w:pPr>
              <w:spacing w:before="0" w:after="0" w:line="252" w:lineRule="auto"/>
            </w:pPr>
            <w:r/>
            <w:r>
              <w:rPr>
                <w:rFonts w:ascii="Aptos" w:hAnsi="Aptos"/>
                <w:b w:val="0"/>
                <w:color w:val="000000"/>
                <w:sz w:val="16"/>
              </w:rPr>
              <w:t>P7_Q15</w:t>
            </w:r>
          </w:p>
        </w:tc>
        <w:tc>
          <w:tcPr>
            <w:tcW w:type="dxa" w:w="792"/>
            <w:vAlign w:val="center"/>
          </w:tcPr>
          <w:p>
            <w:pPr>
              <w:spacing w:before="0" w:after="0" w:line="252" w:lineRule="auto"/>
            </w:pPr>
            <w:r/>
            <w:r>
              <w:rPr>
                <w:rFonts w:ascii="Aptos" w:hAnsi="Aptos"/>
                <w:b w:val="0"/>
                <w:color w:val="000000"/>
                <w:sz w:val="16"/>
              </w:rPr>
              <w:t>P7</w:t>
            </w:r>
          </w:p>
        </w:tc>
        <w:tc>
          <w:tcPr>
            <w:tcW w:type="dxa" w:w="2736"/>
            <w:vAlign w:val="center"/>
          </w:tcPr>
          <w:p>
            <w:pPr>
              <w:spacing w:before="0" w:after="0" w:line="252" w:lineRule="auto"/>
            </w:pPr>
            <w:r/>
            <w:r>
              <w:rPr>
                <w:rFonts w:ascii="Aptos" w:hAnsi="Aptos"/>
                <w:b w:val="0"/>
                <w:color w:val="000000"/>
                <w:sz w:val="16"/>
              </w:rPr>
              <w:t>Cutover &amp; Go-Live Readiness</w:t>
            </w:r>
          </w:p>
        </w:tc>
        <w:tc>
          <w:tcPr>
            <w:tcW w:type="dxa" w:w="5688"/>
            <w:vAlign w:val="center"/>
          </w:tcPr>
          <w:p>
            <w:pPr>
              <w:spacing w:before="0" w:after="0" w:line="252" w:lineRule="auto"/>
            </w:pPr>
            <w:r/>
            <w:r>
              <w:rPr>
                <w:rFonts w:ascii="Aptos" w:hAnsi="Aptos"/>
                <w:b w:val="0"/>
                <w:color w:val="000000"/>
                <w:sz w:val="16"/>
              </w:rPr>
              <w:t>SLAs and support expectations are defined.</w:t>
            </w:r>
          </w:p>
        </w:tc>
      </w:tr>
      <w:tr>
        <w:tc>
          <w:tcPr>
            <w:tcW w:type="dxa" w:w="1152"/>
            <w:vAlign w:val="center"/>
          </w:tcPr>
          <w:p>
            <w:pPr>
              <w:spacing w:before="0" w:after="0" w:line="252" w:lineRule="auto"/>
            </w:pPr>
            <w:r/>
            <w:r>
              <w:rPr>
                <w:rFonts w:ascii="Aptos" w:hAnsi="Aptos"/>
                <w:b w:val="0"/>
                <w:color w:val="000000"/>
                <w:sz w:val="16"/>
              </w:rPr>
              <w:t>P8_Q1</w:t>
            </w:r>
          </w:p>
        </w:tc>
        <w:tc>
          <w:tcPr>
            <w:tcW w:type="dxa" w:w="792"/>
            <w:vAlign w:val="center"/>
          </w:tcPr>
          <w:p>
            <w:pPr>
              <w:spacing w:before="0" w:after="0" w:line="252" w:lineRule="auto"/>
            </w:pPr>
            <w:r/>
            <w:r>
              <w:rPr>
                <w:rFonts w:ascii="Aptos" w:hAnsi="Aptos"/>
                <w:b w:val="0"/>
                <w:color w:val="000000"/>
                <w:sz w:val="16"/>
              </w:rPr>
              <w:t>P8</w:t>
            </w:r>
          </w:p>
        </w:tc>
        <w:tc>
          <w:tcPr>
            <w:tcW w:type="dxa" w:w="2736"/>
            <w:vAlign w:val="center"/>
          </w:tcPr>
          <w:p>
            <w:pPr>
              <w:spacing w:before="0" w:after="0" w:line="252" w:lineRule="auto"/>
            </w:pPr>
            <w:r/>
            <w:r>
              <w:rPr>
                <w:rFonts w:ascii="Aptos" w:hAnsi="Aptos"/>
                <w:b w:val="0"/>
                <w:color w:val="000000"/>
                <w:sz w:val="16"/>
              </w:rPr>
              <w:t>Delivery Capability &amp; Resourcing</w:t>
            </w:r>
          </w:p>
        </w:tc>
        <w:tc>
          <w:tcPr>
            <w:tcW w:type="dxa" w:w="5688"/>
            <w:vAlign w:val="center"/>
          </w:tcPr>
          <w:p>
            <w:pPr>
              <w:spacing w:before="0" w:after="0" w:line="252" w:lineRule="auto"/>
            </w:pPr>
            <w:r/>
            <w:r>
              <w:rPr>
                <w:rFonts w:ascii="Aptos" w:hAnsi="Aptos"/>
                <w:b w:val="0"/>
                <w:color w:val="000000"/>
                <w:sz w:val="16"/>
              </w:rPr>
              <w:t>The team structure is fit for purpose.</w:t>
            </w:r>
          </w:p>
        </w:tc>
      </w:tr>
      <w:tr>
        <w:tc>
          <w:tcPr>
            <w:tcW w:type="dxa" w:w="1152"/>
            <w:vAlign w:val="center"/>
          </w:tcPr>
          <w:p>
            <w:pPr>
              <w:spacing w:before="0" w:after="0" w:line="252" w:lineRule="auto"/>
            </w:pPr>
            <w:r/>
            <w:r>
              <w:rPr>
                <w:rFonts w:ascii="Aptos" w:hAnsi="Aptos"/>
                <w:b w:val="0"/>
                <w:color w:val="000000"/>
                <w:sz w:val="16"/>
              </w:rPr>
              <w:t>P8_Q2</w:t>
            </w:r>
          </w:p>
        </w:tc>
        <w:tc>
          <w:tcPr>
            <w:tcW w:type="dxa" w:w="792"/>
            <w:vAlign w:val="center"/>
          </w:tcPr>
          <w:p>
            <w:pPr>
              <w:spacing w:before="0" w:after="0" w:line="252" w:lineRule="auto"/>
            </w:pPr>
            <w:r/>
            <w:r>
              <w:rPr>
                <w:rFonts w:ascii="Aptos" w:hAnsi="Aptos"/>
                <w:b w:val="0"/>
                <w:color w:val="000000"/>
                <w:sz w:val="16"/>
              </w:rPr>
              <w:t>P8</w:t>
            </w:r>
          </w:p>
        </w:tc>
        <w:tc>
          <w:tcPr>
            <w:tcW w:type="dxa" w:w="2736"/>
            <w:vAlign w:val="center"/>
          </w:tcPr>
          <w:p>
            <w:pPr>
              <w:spacing w:before="0" w:after="0" w:line="252" w:lineRule="auto"/>
            </w:pPr>
            <w:r/>
            <w:r>
              <w:rPr>
                <w:rFonts w:ascii="Aptos" w:hAnsi="Aptos"/>
                <w:b w:val="0"/>
                <w:color w:val="000000"/>
                <w:sz w:val="16"/>
              </w:rPr>
              <w:t>Delivery Capability &amp; Resourcing</w:t>
            </w:r>
          </w:p>
        </w:tc>
        <w:tc>
          <w:tcPr>
            <w:tcW w:type="dxa" w:w="5688"/>
            <w:vAlign w:val="center"/>
          </w:tcPr>
          <w:p>
            <w:pPr>
              <w:spacing w:before="0" w:after="0" w:line="252" w:lineRule="auto"/>
            </w:pPr>
            <w:r/>
            <w:r>
              <w:rPr>
                <w:rFonts w:ascii="Aptos" w:hAnsi="Aptos"/>
                <w:b w:val="0"/>
                <w:color w:val="000000"/>
                <w:sz w:val="16"/>
              </w:rPr>
              <w:t>Key roles are filled.</w:t>
            </w:r>
          </w:p>
        </w:tc>
      </w:tr>
      <w:tr>
        <w:tc>
          <w:tcPr>
            <w:tcW w:type="dxa" w:w="1152"/>
            <w:vAlign w:val="center"/>
          </w:tcPr>
          <w:p>
            <w:pPr>
              <w:spacing w:before="0" w:after="0" w:line="252" w:lineRule="auto"/>
            </w:pPr>
            <w:r/>
            <w:r>
              <w:rPr>
                <w:rFonts w:ascii="Aptos" w:hAnsi="Aptos"/>
                <w:b w:val="0"/>
                <w:color w:val="000000"/>
                <w:sz w:val="16"/>
              </w:rPr>
              <w:t>P8_Q3</w:t>
            </w:r>
          </w:p>
        </w:tc>
        <w:tc>
          <w:tcPr>
            <w:tcW w:type="dxa" w:w="792"/>
            <w:vAlign w:val="center"/>
          </w:tcPr>
          <w:p>
            <w:pPr>
              <w:spacing w:before="0" w:after="0" w:line="252" w:lineRule="auto"/>
            </w:pPr>
            <w:r/>
            <w:r>
              <w:rPr>
                <w:rFonts w:ascii="Aptos" w:hAnsi="Aptos"/>
                <w:b w:val="0"/>
                <w:color w:val="000000"/>
                <w:sz w:val="16"/>
              </w:rPr>
              <w:t>P8</w:t>
            </w:r>
          </w:p>
        </w:tc>
        <w:tc>
          <w:tcPr>
            <w:tcW w:type="dxa" w:w="2736"/>
            <w:vAlign w:val="center"/>
          </w:tcPr>
          <w:p>
            <w:pPr>
              <w:spacing w:before="0" w:after="0" w:line="252" w:lineRule="auto"/>
            </w:pPr>
            <w:r/>
            <w:r>
              <w:rPr>
                <w:rFonts w:ascii="Aptos" w:hAnsi="Aptos"/>
                <w:b w:val="0"/>
                <w:color w:val="000000"/>
                <w:sz w:val="16"/>
              </w:rPr>
              <w:t>Delivery Capability &amp; Resourcing</w:t>
            </w:r>
          </w:p>
        </w:tc>
        <w:tc>
          <w:tcPr>
            <w:tcW w:type="dxa" w:w="5688"/>
            <w:vAlign w:val="center"/>
          </w:tcPr>
          <w:p>
            <w:pPr>
              <w:spacing w:before="0" w:after="0" w:line="252" w:lineRule="auto"/>
            </w:pPr>
            <w:r/>
            <w:r>
              <w:rPr>
                <w:rFonts w:ascii="Aptos" w:hAnsi="Aptos"/>
                <w:b w:val="0"/>
                <w:color w:val="000000"/>
                <w:sz w:val="16"/>
              </w:rPr>
              <w:t>Capability gaps are known and addressed.</w:t>
            </w:r>
          </w:p>
        </w:tc>
      </w:tr>
      <w:tr>
        <w:tc>
          <w:tcPr>
            <w:tcW w:type="dxa" w:w="1152"/>
            <w:vAlign w:val="center"/>
          </w:tcPr>
          <w:p>
            <w:pPr>
              <w:spacing w:before="0" w:after="0" w:line="252" w:lineRule="auto"/>
            </w:pPr>
            <w:r/>
            <w:r>
              <w:rPr>
                <w:rFonts w:ascii="Aptos" w:hAnsi="Aptos"/>
                <w:b w:val="0"/>
                <w:color w:val="000000"/>
                <w:sz w:val="16"/>
              </w:rPr>
              <w:t>P8_Q4</w:t>
            </w:r>
          </w:p>
        </w:tc>
        <w:tc>
          <w:tcPr>
            <w:tcW w:type="dxa" w:w="792"/>
            <w:vAlign w:val="center"/>
          </w:tcPr>
          <w:p>
            <w:pPr>
              <w:spacing w:before="0" w:after="0" w:line="252" w:lineRule="auto"/>
            </w:pPr>
            <w:r/>
            <w:r>
              <w:rPr>
                <w:rFonts w:ascii="Aptos" w:hAnsi="Aptos"/>
                <w:b w:val="0"/>
                <w:color w:val="000000"/>
                <w:sz w:val="16"/>
              </w:rPr>
              <w:t>P8</w:t>
            </w:r>
          </w:p>
        </w:tc>
        <w:tc>
          <w:tcPr>
            <w:tcW w:type="dxa" w:w="2736"/>
            <w:vAlign w:val="center"/>
          </w:tcPr>
          <w:p>
            <w:pPr>
              <w:spacing w:before="0" w:after="0" w:line="252" w:lineRule="auto"/>
            </w:pPr>
            <w:r/>
            <w:r>
              <w:rPr>
                <w:rFonts w:ascii="Aptos" w:hAnsi="Aptos"/>
                <w:b w:val="0"/>
                <w:color w:val="000000"/>
                <w:sz w:val="16"/>
              </w:rPr>
              <w:t>Delivery Capability &amp; Resourcing</w:t>
            </w:r>
          </w:p>
        </w:tc>
        <w:tc>
          <w:tcPr>
            <w:tcW w:type="dxa" w:w="5688"/>
            <w:vAlign w:val="center"/>
          </w:tcPr>
          <w:p>
            <w:pPr>
              <w:spacing w:before="0" w:after="0" w:line="252" w:lineRule="auto"/>
            </w:pPr>
            <w:r/>
            <w:r>
              <w:rPr>
                <w:rFonts w:ascii="Aptos" w:hAnsi="Aptos"/>
                <w:b w:val="0"/>
                <w:color w:val="000000"/>
                <w:sz w:val="16"/>
              </w:rPr>
              <w:t>SI or vendor is managed effectively.</w:t>
            </w:r>
          </w:p>
        </w:tc>
      </w:tr>
      <w:tr>
        <w:tc>
          <w:tcPr>
            <w:tcW w:type="dxa" w:w="1152"/>
            <w:vAlign w:val="center"/>
          </w:tcPr>
          <w:p>
            <w:pPr>
              <w:spacing w:before="0" w:after="0" w:line="252" w:lineRule="auto"/>
            </w:pPr>
            <w:r/>
            <w:r>
              <w:rPr>
                <w:rFonts w:ascii="Aptos" w:hAnsi="Aptos"/>
                <w:b w:val="0"/>
                <w:color w:val="000000"/>
                <w:sz w:val="16"/>
              </w:rPr>
              <w:t>P8_Q5</w:t>
            </w:r>
          </w:p>
        </w:tc>
        <w:tc>
          <w:tcPr>
            <w:tcW w:type="dxa" w:w="792"/>
            <w:vAlign w:val="center"/>
          </w:tcPr>
          <w:p>
            <w:pPr>
              <w:spacing w:before="0" w:after="0" w:line="252" w:lineRule="auto"/>
            </w:pPr>
            <w:r/>
            <w:r>
              <w:rPr>
                <w:rFonts w:ascii="Aptos" w:hAnsi="Aptos"/>
                <w:b w:val="0"/>
                <w:color w:val="000000"/>
                <w:sz w:val="16"/>
              </w:rPr>
              <w:t>P8</w:t>
            </w:r>
          </w:p>
        </w:tc>
        <w:tc>
          <w:tcPr>
            <w:tcW w:type="dxa" w:w="2736"/>
            <w:vAlign w:val="center"/>
          </w:tcPr>
          <w:p>
            <w:pPr>
              <w:spacing w:before="0" w:after="0" w:line="252" w:lineRule="auto"/>
            </w:pPr>
            <w:r/>
            <w:r>
              <w:rPr>
                <w:rFonts w:ascii="Aptos" w:hAnsi="Aptos"/>
                <w:b w:val="0"/>
                <w:color w:val="000000"/>
                <w:sz w:val="16"/>
              </w:rPr>
              <w:t>Delivery Capability &amp; Resourcing</w:t>
            </w:r>
          </w:p>
        </w:tc>
        <w:tc>
          <w:tcPr>
            <w:tcW w:type="dxa" w:w="5688"/>
            <w:vAlign w:val="center"/>
          </w:tcPr>
          <w:p>
            <w:pPr>
              <w:spacing w:before="0" w:after="0" w:line="252" w:lineRule="auto"/>
            </w:pPr>
            <w:r/>
            <w:r>
              <w:rPr>
                <w:rFonts w:ascii="Aptos" w:hAnsi="Aptos"/>
                <w:b w:val="0"/>
                <w:color w:val="000000"/>
                <w:sz w:val="16"/>
              </w:rPr>
              <w:t>PMO is functioning properly.</w:t>
            </w:r>
          </w:p>
        </w:tc>
      </w:tr>
      <w:tr>
        <w:tc>
          <w:tcPr>
            <w:tcW w:type="dxa" w:w="1152"/>
            <w:vAlign w:val="center"/>
          </w:tcPr>
          <w:p>
            <w:pPr>
              <w:spacing w:before="0" w:after="0" w:line="252" w:lineRule="auto"/>
            </w:pPr>
            <w:r/>
            <w:r>
              <w:rPr>
                <w:rFonts w:ascii="Aptos" w:hAnsi="Aptos"/>
                <w:b w:val="0"/>
                <w:color w:val="000000"/>
                <w:sz w:val="16"/>
              </w:rPr>
              <w:t>P8_Q6</w:t>
            </w:r>
          </w:p>
        </w:tc>
        <w:tc>
          <w:tcPr>
            <w:tcW w:type="dxa" w:w="792"/>
            <w:vAlign w:val="center"/>
          </w:tcPr>
          <w:p>
            <w:pPr>
              <w:spacing w:before="0" w:after="0" w:line="252" w:lineRule="auto"/>
            </w:pPr>
            <w:r/>
            <w:r>
              <w:rPr>
                <w:rFonts w:ascii="Aptos" w:hAnsi="Aptos"/>
                <w:b w:val="0"/>
                <w:color w:val="000000"/>
                <w:sz w:val="16"/>
              </w:rPr>
              <w:t>P8</w:t>
            </w:r>
          </w:p>
        </w:tc>
        <w:tc>
          <w:tcPr>
            <w:tcW w:type="dxa" w:w="2736"/>
            <w:vAlign w:val="center"/>
          </w:tcPr>
          <w:p>
            <w:pPr>
              <w:spacing w:before="0" w:after="0" w:line="252" w:lineRule="auto"/>
            </w:pPr>
            <w:r/>
            <w:r>
              <w:rPr>
                <w:rFonts w:ascii="Aptos" w:hAnsi="Aptos"/>
                <w:b w:val="0"/>
                <w:color w:val="000000"/>
                <w:sz w:val="16"/>
              </w:rPr>
              <w:t>Delivery Capability &amp; Resourcing</w:t>
            </w:r>
          </w:p>
        </w:tc>
        <w:tc>
          <w:tcPr>
            <w:tcW w:type="dxa" w:w="5688"/>
            <w:vAlign w:val="center"/>
          </w:tcPr>
          <w:p>
            <w:pPr>
              <w:spacing w:before="0" w:after="0" w:line="252" w:lineRule="auto"/>
            </w:pPr>
            <w:r/>
            <w:r>
              <w:rPr>
                <w:rFonts w:ascii="Aptos" w:hAnsi="Aptos"/>
                <w:b w:val="0"/>
                <w:color w:val="000000"/>
                <w:sz w:val="16"/>
              </w:rPr>
              <w:t>Workload is realistic.</w:t>
            </w:r>
          </w:p>
        </w:tc>
      </w:tr>
      <w:tr>
        <w:tc>
          <w:tcPr>
            <w:tcW w:type="dxa" w:w="1152"/>
            <w:vAlign w:val="center"/>
          </w:tcPr>
          <w:p>
            <w:pPr>
              <w:spacing w:before="0" w:after="0" w:line="252" w:lineRule="auto"/>
            </w:pPr>
            <w:r/>
            <w:r>
              <w:rPr>
                <w:rFonts w:ascii="Aptos" w:hAnsi="Aptos"/>
                <w:b w:val="0"/>
                <w:color w:val="000000"/>
                <w:sz w:val="16"/>
              </w:rPr>
              <w:t>P8_Q7</w:t>
            </w:r>
          </w:p>
        </w:tc>
        <w:tc>
          <w:tcPr>
            <w:tcW w:type="dxa" w:w="792"/>
            <w:vAlign w:val="center"/>
          </w:tcPr>
          <w:p>
            <w:pPr>
              <w:spacing w:before="0" w:after="0" w:line="252" w:lineRule="auto"/>
            </w:pPr>
            <w:r/>
            <w:r>
              <w:rPr>
                <w:rFonts w:ascii="Aptos" w:hAnsi="Aptos"/>
                <w:b w:val="0"/>
                <w:color w:val="000000"/>
                <w:sz w:val="16"/>
              </w:rPr>
              <w:t>P8</w:t>
            </w:r>
          </w:p>
        </w:tc>
        <w:tc>
          <w:tcPr>
            <w:tcW w:type="dxa" w:w="2736"/>
            <w:vAlign w:val="center"/>
          </w:tcPr>
          <w:p>
            <w:pPr>
              <w:spacing w:before="0" w:after="0" w:line="252" w:lineRule="auto"/>
            </w:pPr>
            <w:r/>
            <w:r>
              <w:rPr>
                <w:rFonts w:ascii="Aptos" w:hAnsi="Aptos"/>
                <w:b w:val="0"/>
                <w:color w:val="000000"/>
                <w:sz w:val="16"/>
              </w:rPr>
              <w:t>Delivery Capability &amp; Resourcing</w:t>
            </w:r>
          </w:p>
        </w:tc>
        <w:tc>
          <w:tcPr>
            <w:tcW w:type="dxa" w:w="5688"/>
            <w:vAlign w:val="center"/>
          </w:tcPr>
          <w:p>
            <w:pPr>
              <w:spacing w:before="0" w:after="0" w:line="252" w:lineRule="auto"/>
            </w:pPr>
            <w:r/>
            <w:r>
              <w:rPr>
                <w:rFonts w:ascii="Aptos" w:hAnsi="Aptos"/>
                <w:b w:val="0"/>
                <w:color w:val="000000"/>
                <w:sz w:val="16"/>
              </w:rPr>
              <w:t>Team stability is maintained.</w:t>
            </w:r>
          </w:p>
        </w:tc>
      </w:tr>
      <w:tr>
        <w:tc>
          <w:tcPr>
            <w:tcW w:type="dxa" w:w="1152"/>
            <w:vAlign w:val="center"/>
          </w:tcPr>
          <w:p>
            <w:pPr>
              <w:spacing w:before="0" w:after="0" w:line="252" w:lineRule="auto"/>
            </w:pPr>
            <w:r/>
            <w:r>
              <w:rPr>
                <w:rFonts w:ascii="Aptos" w:hAnsi="Aptos"/>
                <w:b w:val="0"/>
                <w:color w:val="000000"/>
                <w:sz w:val="16"/>
              </w:rPr>
              <w:t>P9_Q1</w:t>
            </w:r>
          </w:p>
        </w:tc>
        <w:tc>
          <w:tcPr>
            <w:tcW w:type="dxa" w:w="792"/>
            <w:vAlign w:val="center"/>
          </w:tcPr>
          <w:p>
            <w:pPr>
              <w:spacing w:before="0" w:after="0" w:line="252" w:lineRule="auto"/>
            </w:pPr>
            <w:r/>
            <w:r>
              <w:rPr>
                <w:rFonts w:ascii="Aptos" w:hAnsi="Aptos"/>
                <w:b w:val="0"/>
                <w:color w:val="000000"/>
                <w:sz w:val="16"/>
              </w:rPr>
              <w:t>P9</w:t>
            </w:r>
          </w:p>
        </w:tc>
        <w:tc>
          <w:tcPr>
            <w:tcW w:type="dxa" w:w="2736"/>
            <w:vAlign w:val="center"/>
          </w:tcPr>
          <w:p>
            <w:pPr>
              <w:spacing w:before="0" w:after="0" w:line="252" w:lineRule="auto"/>
            </w:pPr>
            <w:r/>
            <w:r>
              <w:rPr>
                <w:rFonts w:ascii="Aptos" w:hAnsi="Aptos"/>
                <w:b w:val="0"/>
                <w:color w:val="000000"/>
                <w:sz w:val="16"/>
              </w:rPr>
              <w:t>Operational &amp; Automation Readiness</w:t>
            </w:r>
          </w:p>
        </w:tc>
        <w:tc>
          <w:tcPr>
            <w:tcW w:type="dxa" w:w="5688"/>
            <w:vAlign w:val="center"/>
          </w:tcPr>
          <w:p>
            <w:pPr>
              <w:spacing w:before="0" w:after="0" w:line="252" w:lineRule="auto"/>
            </w:pPr>
            <w:r/>
            <w:r>
              <w:rPr>
                <w:rFonts w:ascii="Aptos" w:hAnsi="Aptos"/>
                <w:b w:val="0"/>
                <w:color w:val="000000"/>
                <w:sz w:val="16"/>
              </w:rPr>
              <w:t>Reporting is automated where appropriate.</w:t>
            </w:r>
          </w:p>
        </w:tc>
      </w:tr>
      <w:tr>
        <w:tc>
          <w:tcPr>
            <w:tcW w:type="dxa" w:w="1152"/>
            <w:vAlign w:val="center"/>
          </w:tcPr>
          <w:p>
            <w:pPr>
              <w:spacing w:before="0" w:after="0" w:line="252" w:lineRule="auto"/>
            </w:pPr>
            <w:r/>
            <w:r>
              <w:rPr>
                <w:rFonts w:ascii="Aptos" w:hAnsi="Aptos"/>
                <w:b w:val="0"/>
                <w:color w:val="000000"/>
                <w:sz w:val="16"/>
              </w:rPr>
              <w:t>P9_Q2</w:t>
            </w:r>
          </w:p>
        </w:tc>
        <w:tc>
          <w:tcPr>
            <w:tcW w:type="dxa" w:w="792"/>
            <w:vAlign w:val="center"/>
          </w:tcPr>
          <w:p>
            <w:pPr>
              <w:spacing w:before="0" w:after="0" w:line="252" w:lineRule="auto"/>
            </w:pPr>
            <w:r/>
            <w:r>
              <w:rPr>
                <w:rFonts w:ascii="Aptos" w:hAnsi="Aptos"/>
                <w:b w:val="0"/>
                <w:color w:val="000000"/>
                <w:sz w:val="16"/>
              </w:rPr>
              <w:t>P9</w:t>
            </w:r>
          </w:p>
        </w:tc>
        <w:tc>
          <w:tcPr>
            <w:tcW w:type="dxa" w:w="2736"/>
            <w:vAlign w:val="center"/>
          </w:tcPr>
          <w:p>
            <w:pPr>
              <w:spacing w:before="0" w:after="0" w:line="252" w:lineRule="auto"/>
            </w:pPr>
            <w:r/>
            <w:r>
              <w:rPr>
                <w:rFonts w:ascii="Aptos" w:hAnsi="Aptos"/>
                <w:b w:val="0"/>
                <w:color w:val="000000"/>
                <w:sz w:val="16"/>
              </w:rPr>
              <w:t>Operational &amp; Automation Readiness</w:t>
            </w:r>
          </w:p>
        </w:tc>
        <w:tc>
          <w:tcPr>
            <w:tcW w:type="dxa" w:w="5688"/>
            <w:vAlign w:val="center"/>
          </w:tcPr>
          <w:p>
            <w:pPr>
              <w:spacing w:before="0" w:after="0" w:line="252" w:lineRule="auto"/>
            </w:pPr>
            <w:r/>
            <w:r>
              <w:rPr>
                <w:rFonts w:ascii="Aptos" w:hAnsi="Aptos"/>
                <w:b w:val="0"/>
                <w:color w:val="000000"/>
                <w:sz w:val="16"/>
              </w:rPr>
              <w:t>Data is structured for analytics.</w:t>
            </w:r>
          </w:p>
        </w:tc>
      </w:tr>
      <w:tr>
        <w:tc>
          <w:tcPr>
            <w:tcW w:type="dxa" w:w="1152"/>
            <w:vAlign w:val="center"/>
          </w:tcPr>
          <w:p>
            <w:pPr>
              <w:spacing w:before="0" w:after="0" w:line="252" w:lineRule="auto"/>
            </w:pPr>
            <w:r/>
            <w:r>
              <w:rPr>
                <w:rFonts w:ascii="Aptos" w:hAnsi="Aptos"/>
                <w:b w:val="0"/>
                <w:color w:val="000000"/>
                <w:sz w:val="16"/>
              </w:rPr>
              <w:t>P9_Q3</w:t>
            </w:r>
          </w:p>
        </w:tc>
        <w:tc>
          <w:tcPr>
            <w:tcW w:type="dxa" w:w="792"/>
            <w:vAlign w:val="center"/>
          </w:tcPr>
          <w:p>
            <w:pPr>
              <w:spacing w:before="0" w:after="0" w:line="252" w:lineRule="auto"/>
            </w:pPr>
            <w:r/>
            <w:r>
              <w:rPr>
                <w:rFonts w:ascii="Aptos" w:hAnsi="Aptos"/>
                <w:b w:val="0"/>
                <w:color w:val="000000"/>
                <w:sz w:val="16"/>
              </w:rPr>
              <w:t>P9</w:t>
            </w:r>
          </w:p>
        </w:tc>
        <w:tc>
          <w:tcPr>
            <w:tcW w:type="dxa" w:w="2736"/>
            <w:vAlign w:val="center"/>
          </w:tcPr>
          <w:p>
            <w:pPr>
              <w:spacing w:before="0" w:after="0" w:line="252" w:lineRule="auto"/>
            </w:pPr>
            <w:r/>
            <w:r>
              <w:rPr>
                <w:rFonts w:ascii="Aptos" w:hAnsi="Aptos"/>
                <w:b w:val="0"/>
                <w:color w:val="000000"/>
                <w:sz w:val="16"/>
              </w:rPr>
              <w:t>Operational &amp; Automation Readiness</w:t>
            </w:r>
          </w:p>
        </w:tc>
        <w:tc>
          <w:tcPr>
            <w:tcW w:type="dxa" w:w="5688"/>
            <w:vAlign w:val="center"/>
          </w:tcPr>
          <w:p>
            <w:pPr>
              <w:spacing w:before="0" w:after="0" w:line="252" w:lineRule="auto"/>
            </w:pPr>
            <w:r/>
            <w:r>
              <w:rPr>
                <w:rFonts w:ascii="Aptos" w:hAnsi="Aptos"/>
                <w:b w:val="0"/>
                <w:color w:val="000000"/>
                <w:sz w:val="16"/>
              </w:rPr>
              <w:t>Automation opportunities are identified.</w:t>
            </w:r>
          </w:p>
        </w:tc>
      </w:tr>
      <w:tr>
        <w:tc>
          <w:tcPr>
            <w:tcW w:type="dxa" w:w="1152"/>
            <w:vAlign w:val="center"/>
          </w:tcPr>
          <w:p>
            <w:pPr>
              <w:spacing w:before="0" w:after="0" w:line="252" w:lineRule="auto"/>
            </w:pPr>
            <w:r/>
            <w:r>
              <w:rPr>
                <w:rFonts w:ascii="Aptos" w:hAnsi="Aptos"/>
                <w:b w:val="0"/>
                <w:color w:val="000000"/>
                <w:sz w:val="16"/>
              </w:rPr>
              <w:t>P9_Q4</w:t>
            </w:r>
          </w:p>
        </w:tc>
        <w:tc>
          <w:tcPr>
            <w:tcW w:type="dxa" w:w="792"/>
            <w:vAlign w:val="center"/>
          </w:tcPr>
          <w:p>
            <w:pPr>
              <w:spacing w:before="0" w:after="0" w:line="252" w:lineRule="auto"/>
            </w:pPr>
            <w:r/>
            <w:r>
              <w:rPr>
                <w:rFonts w:ascii="Aptos" w:hAnsi="Aptos"/>
                <w:b w:val="0"/>
                <w:color w:val="000000"/>
                <w:sz w:val="16"/>
              </w:rPr>
              <w:t>P9</w:t>
            </w:r>
          </w:p>
        </w:tc>
        <w:tc>
          <w:tcPr>
            <w:tcW w:type="dxa" w:w="2736"/>
            <w:vAlign w:val="center"/>
          </w:tcPr>
          <w:p>
            <w:pPr>
              <w:spacing w:before="0" w:after="0" w:line="252" w:lineRule="auto"/>
            </w:pPr>
            <w:r/>
            <w:r>
              <w:rPr>
                <w:rFonts w:ascii="Aptos" w:hAnsi="Aptos"/>
                <w:b w:val="0"/>
                <w:color w:val="000000"/>
                <w:sz w:val="16"/>
              </w:rPr>
              <w:t>Operational &amp; Automation Readiness</w:t>
            </w:r>
          </w:p>
        </w:tc>
        <w:tc>
          <w:tcPr>
            <w:tcW w:type="dxa" w:w="5688"/>
            <w:vAlign w:val="center"/>
          </w:tcPr>
          <w:p>
            <w:pPr>
              <w:spacing w:before="0" w:after="0" w:line="252" w:lineRule="auto"/>
            </w:pPr>
            <w:r/>
            <w:r>
              <w:rPr>
                <w:rFonts w:ascii="Aptos" w:hAnsi="Aptos"/>
                <w:b w:val="0"/>
                <w:color w:val="000000"/>
                <w:sz w:val="16"/>
              </w:rPr>
              <w:t>Automation or AI is considered in the roadmap where relevant.</w:t>
            </w:r>
          </w:p>
        </w:tc>
      </w:tr>
      <w:tr>
        <w:tc>
          <w:tcPr>
            <w:tcW w:type="dxa" w:w="1152"/>
            <w:vAlign w:val="center"/>
          </w:tcPr>
          <w:p>
            <w:pPr>
              <w:spacing w:before="0" w:after="0" w:line="252" w:lineRule="auto"/>
            </w:pPr>
            <w:r/>
            <w:r>
              <w:rPr>
                <w:rFonts w:ascii="Aptos" w:hAnsi="Aptos"/>
                <w:b w:val="0"/>
                <w:color w:val="000000"/>
                <w:sz w:val="16"/>
              </w:rPr>
              <w:t>P9_Q5</w:t>
            </w:r>
          </w:p>
        </w:tc>
        <w:tc>
          <w:tcPr>
            <w:tcW w:type="dxa" w:w="792"/>
            <w:vAlign w:val="center"/>
          </w:tcPr>
          <w:p>
            <w:pPr>
              <w:spacing w:before="0" w:after="0" w:line="252" w:lineRule="auto"/>
            </w:pPr>
            <w:r/>
            <w:r>
              <w:rPr>
                <w:rFonts w:ascii="Aptos" w:hAnsi="Aptos"/>
                <w:b w:val="0"/>
                <w:color w:val="000000"/>
                <w:sz w:val="16"/>
              </w:rPr>
              <w:t>P9</w:t>
            </w:r>
          </w:p>
        </w:tc>
        <w:tc>
          <w:tcPr>
            <w:tcW w:type="dxa" w:w="2736"/>
            <w:vAlign w:val="center"/>
          </w:tcPr>
          <w:p>
            <w:pPr>
              <w:spacing w:before="0" w:after="0" w:line="252" w:lineRule="auto"/>
            </w:pPr>
            <w:r/>
            <w:r>
              <w:rPr>
                <w:rFonts w:ascii="Aptos" w:hAnsi="Aptos"/>
                <w:b w:val="0"/>
                <w:color w:val="000000"/>
                <w:sz w:val="16"/>
              </w:rPr>
              <w:t>Operational &amp; Automation Readiness</w:t>
            </w:r>
          </w:p>
        </w:tc>
        <w:tc>
          <w:tcPr>
            <w:tcW w:type="dxa" w:w="5688"/>
            <w:vAlign w:val="center"/>
          </w:tcPr>
          <w:p>
            <w:pPr>
              <w:spacing w:before="0" w:after="0" w:line="252" w:lineRule="auto"/>
            </w:pPr>
            <w:r/>
            <w:r>
              <w:rPr>
                <w:rFonts w:ascii="Aptos" w:hAnsi="Aptos"/>
                <w:b w:val="0"/>
                <w:color w:val="000000"/>
                <w:sz w:val="16"/>
              </w:rPr>
              <w:t>Processes are standardised enough for automation.</w:t>
            </w:r>
          </w:p>
        </w:tc>
      </w:tr>
    </w:tbl>
    <w:p/>
    <w:p>
      <w:pPr>
        <w:pStyle w:val="Heading2"/>
        <w:spacing w:before="120" w:after="80"/>
      </w:pPr>
      <w:r>
        <w:t>10.6 Full PHI formulas and indices</w:t>
      </w:r>
    </w:p>
    <w:p>
      <w:pPr>
        <w:spacing w:after="100"/>
      </w:pPr>
      <w:r>
        <w:t>overall_score = average(all 75 PHI question scores)</w:t>
      </w:r>
    </w:p>
    <w:p>
      <w:pPr>
        <w:spacing w:after="100"/>
      </w:pPr>
      <w:r>
        <w:t>BRI (Business Readiness Index) = average(all pillar 4 questions, all pillar 6 questions, and pillar 7 questions covering Day 1, support and hypercare readiness)</w:t>
      </w:r>
    </w:p>
    <w:p>
      <w:pPr>
        <w:spacing w:after="100"/>
      </w:pPr>
      <w:r>
        <w:t>VRI (Value Realisation Index) = average(all pillar 3 questions)</w:t>
      </w:r>
    </w:p>
    <w:p>
      <w:pPr>
        <w:spacing w:after="100"/>
      </w:pPr>
      <w:r>
        <w:t>Critical flag if pillar 1 &lt; 2.5 or pillar 2 &lt; 2.5 or pillar 5 &lt; 2.5 or pillar 7 &lt; 2.5 or overall_score &lt; 2.8</w:t>
      </w:r>
    </w:p>
    <w:p>
      <w:pPr>
        <w:pStyle w:val="Heading1"/>
        <w:spacing w:before="160" w:after="120"/>
      </w:pPr>
      <w:r>
        <w:t>11. Public assessment B: Service Health Check (ITSM-HI Snapshot)</w:t>
      </w:r>
    </w:p>
    <w:p>
      <w:pPr>
        <w:pStyle w:val="Heading2"/>
        <w:spacing w:before="120" w:after="80"/>
      </w:pPr>
      <w:r>
        <w:t>11.1 Public purpose</w:t>
      </w:r>
    </w:p>
    <w:p>
      <w:pPr>
        <w:spacing w:after="100"/>
      </w:pPr>
      <w:r>
        <w:t>A short lead-generation service assessment that provides an indicative view of service stability, operational control and support maturity without exposing the full service review methodology.</w:t>
      </w:r>
    </w:p>
    <w:p>
      <w:pPr>
        <w:pStyle w:val="Heading2"/>
        <w:spacing w:before="120" w:after="80"/>
      </w:pPr>
      <w:r>
        <w:t>11.2 Public lead capture fields</w:t>
      </w:r>
    </w:p>
    <w:p>
      <w:pPr>
        <w:pStyle w:val="ListBullet"/>
        <w:spacing w:after="40"/>
        <w:ind w:left="0"/>
      </w:pPr>
      <w:r>
        <w:t>full_name</w:t>
      </w:r>
    </w:p>
    <w:p>
      <w:pPr>
        <w:pStyle w:val="ListBullet"/>
        <w:spacing w:after="40"/>
        <w:ind w:left="0"/>
      </w:pPr>
      <w:r>
        <w:t>job_title</w:t>
      </w:r>
    </w:p>
    <w:p>
      <w:pPr>
        <w:pStyle w:val="ListBullet"/>
        <w:spacing w:after="40"/>
        <w:ind w:left="0"/>
      </w:pPr>
      <w:r>
        <w:t>company_name</w:t>
      </w:r>
    </w:p>
    <w:p>
      <w:pPr>
        <w:pStyle w:val="ListBullet"/>
        <w:spacing w:after="40"/>
        <w:ind w:left="0"/>
      </w:pPr>
      <w:r>
        <w:t>email</w:t>
      </w:r>
    </w:p>
    <w:p>
      <w:pPr>
        <w:pStyle w:val="ListBullet"/>
        <w:spacing w:after="40"/>
        <w:ind w:left="0"/>
      </w:pPr>
      <w:r>
        <w:t>phone optional</w:t>
      </w:r>
    </w:p>
    <w:p>
      <w:pPr>
        <w:pStyle w:val="ListBullet"/>
        <w:spacing w:after="40"/>
        <w:ind w:left="0"/>
      </w:pPr>
      <w:r>
        <w:t>service_name</w:t>
      </w:r>
    </w:p>
    <w:p>
      <w:pPr>
        <w:pStyle w:val="ListBullet"/>
        <w:spacing w:after="40"/>
        <w:ind w:left="0"/>
      </w:pPr>
      <w:r>
        <w:t>service_scope</w:t>
      </w:r>
    </w:p>
    <w:p>
      <w:pPr>
        <w:pStyle w:val="ListBullet"/>
        <w:spacing w:after="40"/>
        <w:ind w:left="0"/>
      </w:pPr>
      <w:r>
        <w:t>industry</w:t>
      </w:r>
    </w:p>
    <w:p>
      <w:pPr>
        <w:pStyle w:val="ListBullet"/>
        <w:spacing w:after="40"/>
        <w:ind w:left="0"/>
      </w:pPr>
      <w:r>
        <w:t>support_model_type</w:t>
      </w:r>
    </w:p>
    <w:p>
      <w:pPr>
        <w:pStyle w:val="ListBullet"/>
        <w:spacing w:after="40"/>
        <w:ind w:left="0"/>
      </w:pPr>
      <w:r>
        <w:t>free_text_concern</w:t>
      </w:r>
    </w:p>
    <w:p>
      <w:pPr>
        <w:pStyle w:val="ListBullet"/>
        <w:spacing w:after="40"/>
        <w:ind w:left="0"/>
      </w:pPr>
      <w:r>
        <w:t>confidence_level optional</w:t>
      </w:r>
    </w:p>
    <w:p>
      <w:pPr>
        <w:pStyle w:val="Heading2"/>
        <w:spacing w:before="120" w:after="80"/>
      </w:pPr>
      <w:r>
        <w:t>11.3 ITSM-HI Snapshot question bank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864"/>
            <w:vAlign w:val="center"/>
            <w:shd w:fill="D9E2F3"/>
          </w:tcPr>
          <w:p>
            <w:pPr>
              <w:spacing w:before="0" w:after="0" w:line="252" w:lineRule="auto"/>
            </w:pPr>
            <w:r/>
            <w:r>
              <w:rPr>
                <w:rFonts w:ascii="Aptos" w:hAnsi="Aptos"/>
                <w:b/>
                <w:color w:val="0B1F3B"/>
                <w:sz w:val="18"/>
              </w:rPr>
              <w:t>Code</w:t>
            </w:r>
          </w:p>
        </w:tc>
        <w:tc>
          <w:tcPr>
            <w:tcW w:type="dxa" w:w="3024"/>
            <w:vAlign w:val="center"/>
            <w:shd w:fill="D9E2F3"/>
          </w:tcPr>
          <w:p>
            <w:pPr>
              <w:spacing w:before="0" w:after="0" w:line="252" w:lineRule="auto"/>
            </w:pPr>
            <w:r/>
            <w:r>
              <w:rPr>
                <w:rFonts w:ascii="Aptos" w:hAnsi="Aptos"/>
                <w:b/>
                <w:color w:val="0B1F3B"/>
                <w:sz w:val="18"/>
              </w:rPr>
              <w:t>Domain</w:t>
            </w:r>
          </w:p>
        </w:tc>
        <w:tc>
          <w:tcPr>
            <w:tcW w:type="dxa" w:w="6336"/>
            <w:vAlign w:val="center"/>
            <w:shd w:fill="D9E2F3"/>
          </w:tcPr>
          <w:p>
            <w:pPr>
              <w:spacing w:before="0" w:after="0" w:line="252" w:lineRule="auto"/>
            </w:pPr>
            <w:r/>
            <w:r>
              <w:rPr>
                <w:rFonts w:ascii="Aptos" w:hAnsi="Aptos"/>
                <w:b/>
                <w:color w:val="0B1F3B"/>
                <w:sz w:val="18"/>
              </w:rPr>
              <w:t>Question</w:t>
            </w:r>
          </w:p>
        </w:tc>
      </w:tr>
      <w:tr>
        <w:tc>
          <w:tcPr>
            <w:tcW w:type="dxa" w:w="864"/>
            <w:vAlign w:val="center"/>
          </w:tcPr>
          <w:p>
            <w:pPr>
              <w:spacing w:before="0" w:after="0" w:line="252" w:lineRule="auto"/>
            </w:pPr>
            <w:r/>
            <w:r>
              <w:rPr>
                <w:rFonts w:ascii="Aptos" w:hAnsi="Aptos"/>
                <w:b w:val="0"/>
                <w:color w:val="000000"/>
                <w:sz w:val="17"/>
              </w:rPr>
              <w:t>Q1</w:t>
            </w:r>
          </w:p>
        </w:tc>
        <w:tc>
          <w:tcPr>
            <w:tcW w:type="dxa" w:w="3024"/>
            <w:vAlign w:val="center"/>
          </w:tcPr>
          <w:p>
            <w:pPr>
              <w:spacing w:before="0" w:after="0" w:line="252" w:lineRule="auto"/>
            </w:pPr>
            <w:r/>
            <w:r>
              <w:rPr>
                <w:rFonts w:ascii="Aptos" w:hAnsi="Aptos"/>
                <w:b w:val="0"/>
                <w:color w:val="000000"/>
                <w:sz w:val="17"/>
              </w:rPr>
              <w:t>Service Governance &amp; Ownership</w:t>
            </w:r>
          </w:p>
        </w:tc>
        <w:tc>
          <w:tcPr>
            <w:tcW w:type="dxa" w:w="6336"/>
            <w:vAlign w:val="center"/>
          </w:tcPr>
          <w:p>
            <w:pPr>
              <w:spacing w:before="0" w:after="0" w:line="252" w:lineRule="auto"/>
            </w:pPr>
            <w:r/>
            <w:r>
              <w:rPr>
                <w:rFonts w:ascii="Aptos" w:hAnsi="Aptos"/>
                <w:b w:val="0"/>
                <w:color w:val="000000"/>
                <w:sz w:val="17"/>
              </w:rPr>
              <w:t>Service ownership and accountability are clearly defined.</w:t>
            </w:r>
          </w:p>
        </w:tc>
      </w:tr>
      <w:tr>
        <w:tc>
          <w:tcPr>
            <w:tcW w:type="dxa" w:w="864"/>
            <w:vAlign w:val="center"/>
          </w:tcPr>
          <w:p>
            <w:pPr>
              <w:spacing w:before="0" w:after="0" w:line="252" w:lineRule="auto"/>
            </w:pPr>
            <w:r/>
            <w:r>
              <w:rPr>
                <w:rFonts w:ascii="Aptos" w:hAnsi="Aptos"/>
                <w:b w:val="0"/>
                <w:color w:val="000000"/>
                <w:sz w:val="17"/>
              </w:rPr>
              <w:t>Q2</w:t>
            </w:r>
          </w:p>
        </w:tc>
        <w:tc>
          <w:tcPr>
            <w:tcW w:type="dxa" w:w="3024"/>
            <w:vAlign w:val="center"/>
          </w:tcPr>
          <w:p>
            <w:pPr>
              <w:spacing w:before="0" w:after="0" w:line="252" w:lineRule="auto"/>
            </w:pPr>
            <w:r/>
            <w:r>
              <w:rPr>
                <w:rFonts w:ascii="Aptos" w:hAnsi="Aptos"/>
                <w:b w:val="0"/>
                <w:color w:val="000000"/>
                <w:sz w:val="17"/>
              </w:rPr>
              <w:t>Service Governance &amp; Ownership</w:t>
            </w:r>
          </w:p>
        </w:tc>
        <w:tc>
          <w:tcPr>
            <w:tcW w:type="dxa" w:w="6336"/>
            <w:vAlign w:val="center"/>
          </w:tcPr>
          <w:p>
            <w:pPr>
              <w:spacing w:before="0" w:after="0" w:line="252" w:lineRule="auto"/>
            </w:pPr>
            <w:r/>
            <w:r>
              <w:rPr>
                <w:rFonts w:ascii="Aptos" w:hAnsi="Aptos"/>
                <w:b w:val="0"/>
                <w:color w:val="000000"/>
                <w:sz w:val="17"/>
              </w:rPr>
              <w:t>Service governance and performance review are active and effective.</w:t>
            </w:r>
          </w:p>
        </w:tc>
      </w:tr>
      <w:tr>
        <w:tc>
          <w:tcPr>
            <w:tcW w:type="dxa" w:w="864"/>
            <w:vAlign w:val="center"/>
          </w:tcPr>
          <w:p>
            <w:pPr>
              <w:spacing w:before="0" w:after="0" w:line="252" w:lineRule="auto"/>
            </w:pPr>
            <w:r/>
            <w:r>
              <w:rPr>
                <w:rFonts w:ascii="Aptos" w:hAnsi="Aptos"/>
                <w:b w:val="0"/>
                <w:color w:val="000000"/>
                <w:sz w:val="17"/>
              </w:rPr>
              <w:t>Q3</w:t>
            </w:r>
          </w:p>
        </w:tc>
        <w:tc>
          <w:tcPr>
            <w:tcW w:type="dxa" w:w="3024"/>
            <w:vAlign w:val="center"/>
          </w:tcPr>
          <w:p>
            <w:pPr>
              <w:spacing w:before="0" w:after="0" w:line="252" w:lineRule="auto"/>
            </w:pPr>
            <w:r/>
            <w:r>
              <w:rPr>
                <w:rFonts w:ascii="Aptos" w:hAnsi="Aptos"/>
                <w:b w:val="0"/>
                <w:color w:val="000000"/>
                <w:sz w:val="17"/>
              </w:rPr>
              <w:t>Incident &amp; Major Incident Management</w:t>
            </w:r>
          </w:p>
        </w:tc>
        <w:tc>
          <w:tcPr>
            <w:tcW w:type="dxa" w:w="6336"/>
            <w:vAlign w:val="center"/>
          </w:tcPr>
          <w:p>
            <w:pPr>
              <w:spacing w:before="0" w:after="0" w:line="252" w:lineRule="auto"/>
            </w:pPr>
            <w:r/>
            <w:r>
              <w:rPr>
                <w:rFonts w:ascii="Aptos" w:hAnsi="Aptos"/>
                <w:b w:val="0"/>
                <w:color w:val="000000"/>
                <w:sz w:val="17"/>
              </w:rPr>
              <w:t>Incidents are resolved in a controlled and timely manner.</w:t>
            </w:r>
          </w:p>
        </w:tc>
      </w:tr>
      <w:tr>
        <w:tc>
          <w:tcPr>
            <w:tcW w:type="dxa" w:w="864"/>
            <w:vAlign w:val="center"/>
          </w:tcPr>
          <w:p>
            <w:pPr>
              <w:spacing w:before="0" w:after="0" w:line="252" w:lineRule="auto"/>
            </w:pPr>
            <w:r/>
            <w:r>
              <w:rPr>
                <w:rFonts w:ascii="Aptos" w:hAnsi="Aptos"/>
                <w:b w:val="0"/>
                <w:color w:val="000000"/>
                <w:sz w:val="17"/>
              </w:rPr>
              <w:t>Q4</w:t>
            </w:r>
          </w:p>
        </w:tc>
        <w:tc>
          <w:tcPr>
            <w:tcW w:type="dxa" w:w="3024"/>
            <w:vAlign w:val="center"/>
          </w:tcPr>
          <w:p>
            <w:pPr>
              <w:spacing w:before="0" w:after="0" w:line="252" w:lineRule="auto"/>
            </w:pPr>
            <w:r/>
            <w:r>
              <w:rPr>
                <w:rFonts w:ascii="Aptos" w:hAnsi="Aptos"/>
                <w:b w:val="0"/>
                <w:color w:val="000000"/>
                <w:sz w:val="17"/>
              </w:rPr>
              <w:t>Incident &amp; Major Incident Management</w:t>
            </w:r>
          </w:p>
        </w:tc>
        <w:tc>
          <w:tcPr>
            <w:tcW w:type="dxa" w:w="6336"/>
            <w:vAlign w:val="center"/>
          </w:tcPr>
          <w:p>
            <w:pPr>
              <w:spacing w:before="0" w:after="0" w:line="252" w:lineRule="auto"/>
            </w:pPr>
            <w:r/>
            <w:r>
              <w:rPr>
                <w:rFonts w:ascii="Aptos" w:hAnsi="Aptos"/>
                <w:b w:val="0"/>
                <w:color w:val="000000"/>
                <w:sz w:val="17"/>
              </w:rPr>
              <w:t>Major incidents are handled with clear escalation and communication.</w:t>
            </w:r>
          </w:p>
        </w:tc>
      </w:tr>
      <w:tr>
        <w:tc>
          <w:tcPr>
            <w:tcW w:type="dxa" w:w="864"/>
            <w:vAlign w:val="center"/>
          </w:tcPr>
          <w:p>
            <w:pPr>
              <w:spacing w:before="0" w:after="0" w:line="252" w:lineRule="auto"/>
            </w:pPr>
            <w:r/>
            <w:r>
              <w:rPr>
                <w:rFonts w:ascii="Aptos" w:hAnsi="Aptos"/>
                <w:b w:val="0"/>
                <w:color w:val="000000"/>
                <w:sz w:val="17"/>
              </w:rPr>
              <w:t>Q5</w:t>
            </w:r>
          </w:p>
        </w:tc>
        <w:tc>
          <w:tcPr>
            <w:tcW w:type="dxa" w:w="3024"/>
            <w:vAlign w:val="center"/>
          </w:tcPr>
          <w:p>
            <w:pPr>
              <w:spacing w:before="0" w:after="0" w:line="252" w:lineRule="auto"/>
            </w:pPr>
            <w:r/>
            <w:r>
              <w:rPr>
                <w:rFonts w:ascii="Aptos" w:hAnsi="Aptos"/>
                <w:b w:val="0"/>
                <w:color w:val="000000"/>
                <w:sz w:val="17"/>
              </w:rPr>
              <w:t>Service Request Management</w:t>
            </w:r>
          </w:p>
        </w:tc>
        <w:tc>
          <w:tcPr>
            <w:tcW w:type="dxa" w:w="6336"/>
            <w:vAlign w:val="center"/>
          </w:tcPr>
          <w:p>
            <w:pPr>
              <w:spacing w:before="0" w:after="0" w:line="252" w:lineRule="auto"/>
            </w:pPr>
            <w:r/>
            <w:r>
              <w:rPr>
                <w:rFonts w:ascii="Aptos" w:hAnsi="Aptos"/>
                <w:b w:val="0"/>
                <w:color w:val="000000"/>
                <w:sz w:val="17"/>
              </w:rPr>
              <w:t>Service requests are standardised and clearly separated from incidents.</w:t>
            </w:r>
          </w:p>
        </w:tc>
      </w:tr>
      <w:tr>
        <w:tc>
          <w:tcPr>
            <w:tcW w:type="dxa" w:w="864"/>
            <w:vAlign w:val="center"/>
          </w:tcPr>
          <w:p>
            <w:pPr>
              <w:spacing w:before="0" w:after="0" w:line="252" w:lineRule="auto"/>
            </w:pPr>
            <w:r/>
            <w:r>
              <w:rPr>
                <w:rFonts w:ascii="Aptos" w:hAnsi="Aptos"/>
                <w:b w:val="0"/>
                <w:color w:val="000000"/>
                <w:sz w:val="17"/>
              </w:rPr>
              <w:t>Q6</w:t>
            </w:r>
          </w:p>
        </w:tc>
        <w:tc>
          <w:tcPr>
            <w:tcW w:type="dxa" w:w="3024"/>
            <w:vAlign w:val="center"/>
          </w:tcPr>
          <w:p>
            <w:pPr>
              <w:spacing w:before="0" w:after="0" w:line="252" w:lineRule="auto"/>
            </w:pPr>
            <w:r/>
            <w:r>
              <w:rPr>
                <w:rFonts w:ascii="Aptos" w:hAnsi="Aptos"/>
                <w:b w:val="0"/>
                <w:color w:val="000000"/>
                <w:sz w:val="17"/>
              </w:rPr>
              <w:t>Service Request Management</w:t>
            </w:r>
          </w:p>
        </w:tc>
        <w:tc>
          <w:tcPr>
            <w:tcW w:type="dxa" w:w="6336"/>
            <w:vAlign w:val="center"/>
          </w:tcPr>
          <w:p>
            <w:pPr>
              <w:spacing w:before="0" w:after="0" w:line="252" w:lineRule="auto"/>
            </w:pPr>
            <w:r/>
            <w:r>
              <w:rPr>
                <w:rFonts w:ascii="Aptos" w:hAnsi="Aptos"/>
                <w:b w:val="0"/>
                <w:color w:val="000000"/>
                <w:sz w:val="17"/>
              </w:rPr>
              <w:t>Requests are fulfilled efficiently and within expected timescales.</w:t>
            </w:r>
          </w:p>
        </w:tc>
      </w:tr>
      <w:tr>
        <w:tc>
          <w:tcPr>
            <w:tcW w:type="dxa" w:w="864"/>
            <w:vAlign w:val="center"/>
          </w:tcPr>
          <w:p>
            <w:pPr>
              <w:spacing w:before="0" w:after="0" w:line="252" w:lineRule="auto"/>
            </w:pPr>
            <w:r/>
            <w:r>
              <w:rPr>
                <w:rFonts w:ascii="Aptos" w:hAnsi="Aptos"/>
                <w:b w:val="0"/>
                <w:color w:val="000000"/>
                <w:sz w:val="17"/>
              </w:rPr>
              <w:t>Q7</w:t>
            </w:r>
          </w:p>
        </w:tc>
        <w:tc>
          <w:tcPr>
            <w:tcW w:type="dxa" w:w="3024"/>
            <w:vAlign w:val="center"/>
          </w:tcPr>
          <w:p>
            <w:pPr>
              <w:spacing w:before="0" w:after="0" w:line="252" w:lineRule="auto"/>
            </w:pPr>
            <w:r/>
            <w:r>
              <w:rPr>
                <w:rFonts w:ascii="Aptos" w:hAnsi="Aptos"/>
                <w:b w:val="0"/>
                <w:color w:val="000000"/>
                <w:sz w:val="17"/>
              </w:rPr>
              <w:t>Problem Management</w:t>
            </w:r>
          </w:p>
        </w:tc>
        <w:tc>
          <w:tcPr>
            <w:tcW w:type="dxa" w:w="6336"/>
            <w:vAlign w:val="center"/>
          </w:tcPr>
          <w:p>
            <w:pPr>
              <w:spacing w:before="0" w:after="0" w:line="252" w:lineRule="auto"/>
            </w:pPr>
            <w:r/>
            <w:r>
              <w:rPr>
                <w:rFonts w:ascii="Aptos" w:hAnsi="Aptos"/>
                <w:b w:val="0"/>
                <w:color w:val="000000"/>
                <w:sz w:val="17"/>
              </w:rPr>
              <w:t>Recurring issues are investigated and root causes addressed.</w:t>
            </w:r>
          </w:p>
        </w:tc>
      </w:tr>
      <w:tr>
        <w:tc>
          <w:tcPr>
            <w:tcW w:type="dxa" w:w="864"/>
            <w:vAlign w:val="center"/>
          </w:tcPr>
          <w:p>
            <w:pPr>
              <w:spacing w:before="0" w:after="0" w:line="252" w:lineRule="auto"/>
            </w:pPr>
            <w:r/>
            <w:r>
              <w:rPr>
                <w:rFonts w:ascii="Aptos" w:hAnsi="Aptos"/>
                <w:b w:val="0"/>
                <w:color w:val="000000"/>
                <w:sz w:val="17"/>
              </w:rPr>
              <w:t>Q8</w:t>
            </w:r>
          </w:p>
        </w:tc>
        <w:tc>
          <w:tcPr>
            <w:tcW w:type="dxa" w:w="3024"/>
            <w:vAlign w:val="center"/>
          </w:tcPr>
          <w:p>
            <w:pPr>
              <w:spacing w:before="0" w:after="0" w:line="252" w:lineRule="auto"/>
            </w:pPr>
            <w:r/>
            <w:r>
              <w:rPr>
                <w:rFonts w:ascii="Aptos" w:hAnsi="Aptos"/>
                <w:b w:val="0"/>
                <w:color w:val="000000"/>
                <w:sz w:val="17"/>
              </w:rPr>
              <w:t>Problem Management</w:t>
            </w:r>
          </w:p>
        </w:tc>
        <w:tc>
          <w:tcPr>
            <w:tcW w:type="dxa" w:w="6336"/>
            <w:vAlign w:val="center"/>
          </w:tcPr>
          <w:p>
            <w:pPr>
              <w:spacing w:before="0" w:after="0" w:line="252" w:lineRule="auto"/>
            </w:pPr>
            <w:r/>
            <w:r>
              <w:rPr>
                <w:rFonts w:ascii="Aptos" w:hAnsi="Aptos"/>
                <w:b w:val="0"/>
                <w:color w:val="000000"/>
                <w:sz w:val="17"/>
              </w:rPr>
              <w:t>Problem management reduces repeat incidents over time.</w:t>
            </w:r>
          </w:p>
        </w:tc>
      </w:tr>
      <w:tr>
        <w:tc>
          <w:tcPr>
            <w:tcW w:type="dxa" w:w="864"/>
            <w:vAlign w:val="center"/>
          </w:tcPr>
          <w:p>
            <w:pPr>
              <w:spacing w:before="0" w:after="0" w:line="252" w:lineRule="auto"/>
            </w:pPr>
            <w:r/>
            <w:r>
              <w:rPr>
                <w:rFonts w:ascii="Aptos" w:hAnsi="Aptos"/>
                <w:b w:val="0"/>
                <w:color w:val="000000"/>
                <w:sz w:val="17"/>
              </w:rPr>
              <w:t>Q9</w:t>
            </w:r>
          </w:p>
        </w:tc>
        <w:tc>
          <w:tcPr>
            <w:tcW w:type="dxa" w:w="3024"/>
            <w:vAlign w:val="center"/>
          </w:tcPr>
          <w:p>
            <w:pPr>
              <w:spacing w:before="0" w:after="0" w:line="252" w:lineRule="auto"/>
            </w:pPr>
            <w:r/>
            <w:r>
              <w:rPr>
                <w:rFonts w:ascii="Aptos" w:hAnsi="Aptos"/>
                <w:b w:val="0"/>
                <w:color w:val="000000"/>
                <w:sz w:val="17"/>
              </w:rPr>
              <w:t>Change &amp; Release Management</w:t>
            </w:r>
          </w:p>
        </w:tc>
        <w:tc>
          <w:tcPr>
            <w:tcW w:type="dxa" w:w="6336"/>
            <w:vAlign w:val="center"/>
          </w:tcPr>
          <w:p>
            <w:pPr>
              <w:spacing w:before="0" w:after="0" w:line="252" w:lineRule="auto"/>
            </w:pPr>
            <w:r/>
            <w:r>
              <w:rPr>
                <w:rFonts w:ascii="Aptos" w:hAnsi="Aptos"/>
                <w:b w:val="0"/>
                <w:color w:val="000000"/>
                <w:sz w:val="17"/>
              </w:rPr>
              <w:t>Changes are controlled and do not regularly create instability.</w:t>
            </w:r>
          </w:p>
        </w:tc>
      </w:tr>
      <w:tr>
        <w:tc>
          <w:tcPr>
            <w:tcW w:type="dxa" w:w="864"/>
            <w:vAlign w:val="center"/>
          </w:tcPr>
          <w:p>
            <w:pPr>
              <w:spacing w:before="0" w:after="0" w:line="252" w:lineRule="auto"/>
            </w:pPr>
            <w:r/>
            <w:r>
              <w:rPr>
                <w:rFonts w:ascii="Aptos" w:hAnsi="Aptos"/>
                <w:b w:val="0"/>
                <w:color w:val="000000"/>
                <w:sz w:val="17"/>
              </w:rPr>
              <w:t>Q10</w:t>
            </w:r>
          </w:p>
        </w:tc>
        <w:tc>
          <w:tcPr>
            <w:tcW w:type="dxa" w:w="3024"/>
            <w:vAlign w:val="center"/>
          </w:tcPr>
          <w:p>
            <w:pPr>
              <w:spacing w:before="0" w:after="0" w:line="252" w:lineRule="auto"/>
            </w:pPr>
            <w:r/>
            <w:r>
              <w:rPr>
                <w:rFonts w:ascii="Aptos" w:hAnsi="Aptos"/>
                <w:b w:val="0"/>
                <w:color w:val="000000"/>
                <w:sz w:val="17"/>
              </w:rPr>
              <w:t>Change &amp; Release Management</w:t>
            </w:r>
          </w:p>
        </w:tc>
        <w:tc>
          <w:tcPr>
            <w:tcW w:type="dxa" w:w="6336"/>
            <w:vAlign w:val="center"/>
          </w:tcPr>
          <w:p>
            <w:pPr>
              <w:spacing w:before="0" w:after="0" w:line="252" w:lineRule="auto"/>
            </w:pPr>
            <w:r/>
            <w:r>
              <w:rPr>
                <w:rFonts w:ascii="Aptos" w:hAnsi="Aptos"/>
                <w:b w:val="0"/>
                <w:color w:val="000000"/>
                <w:sz w:val="17"/>
              </w:rPr>
              <w:t>Releases are planned, tested and deployed in a structured way.</w:t>
            </w:r>
          </w:p>
        </w:tc>
      </w:tr>
      <w:tr>
        <w:tc>
          <w:tcPr>
            <w:tcW w:type="dxa" w:w="864"/>
            <w:vAlign w:val="center"/>
          </w:tcPr>
          <w:p>
            <w:pPr>
              <w:spacing w:before="0" w:after="0" w:line="252" w:lineRule="auto"/>
            </w:pPr>
            <w:r/>
            <w:r>
              <w:rPr>
                <w:rFonts w:ascii="Aptos" w:hAnsi="Aptos"/>
                <w:b w:val="0"/>
                <w:color w:val="000000"/>
                <w:sz w:val="17"/>
              </w:rPr>
              <w:t>Q11</w:t>
            </w:r>
          </w:p>
        </w:tc>
        <w:tc>
          <w:tcPr>
            <w:tcW w:type="dxa" w:w="3024"/>
            <w:vAlign w:val="center"/>
          </w:tcPr>
          <w:p>
            <w:pPr>
              <w:spacing w:before="0" w:after="0" w:line="252" w:lineRule="auto"/>
            </w:pPr>
            <w:r/>
            <w:r>
              <w:rPr>
                <w:rFonts w:ascii="Aptos" w:hAnsi="Aptos"/>
                <w:b w:val="0"/>
                <w:color w:val="000000"/>
                <w:sz w:val="17"/>
              </w:rPr>
              <w:t>Service Performance, SLA &amp; Reporting</w:t>
            </w:r>
          </w:p>
        </w:tc>
        <w:tc>
          <w:tcPr>
            <w:tcW w:type="dxa" w:w="6336"/>
            <w:vAlign w:val="center"/>
          </w:tcPr>
          <w:p>
            <w:pPr>
              <w:spacing w:before="0" w:after="0" w:line="252" w:lineRule="auto"/>
            </w:pPr>
            <w:r/>
            <w:r>
              <w:rPr>
                <w:rFonts w:ascii="Aptos" w:hAnsi="Aptos"/>
                <w:b w:val="0"/>
                <w:color w:val="000000"/>
                <w:sz w:val="17"/>
              </w:rPr>
              <w:t>SLAs and KPIs reflect real service performance.</w:t>
            </w:r>
          </w:p>
        </w:tc>
      </w:tr>
      <w:tr>
        <w:tc>
          <w:tcPr>
            <w:tcW w:type="dxa" w:w="864"/>
            <w:vAlign w:val="center"/>
          </w:tcPr>
          <w:p>
            <w:pPr>
              <w:spacing w:before="0" w:after="0" w:line="252" w:lineRule="auto"/>
            </w:pPr>
            <w:r/>
            <w:r>
              <w:rPr>
                <w:rFonts w:ascii="Aptos" w:hAnsi="Aptos"/>
                <w:b w:val="0"/>
                <w:color w:val="000000"/>
                <w:sz w:val="17"/>
              </w:rPr>
              <w:t>Q12</w:t>
            </w:r>
          </w:p>
        </w:tc>
        <w:tc>
          <w:tcPr>
            <w:tcW w:type="dxa" w:w="3024"/>
            <w:vAlign w:val="center"/>
          </w:tcPr>
          <w:p>
            <w:pPr>
              <w:spacing w:before="0" w:after="0" w:line="252" w:lineRule="auto"/>
            </w:pPr>
            <w:r/>
            <w:r>
              <w:rPr>
                <w:rFonts w:ascii="Aptos" w:hAnsi="Aptos"/>
                <w:b w:val="0"/>
                <w:color w:val="000000"/>
                <w:sz w:val="17"/>
              </w:rPr>
              <w:t>Service Performance, SLA &amp; Reporting</w:t>
            </w:r>
          </w:p>
        </w:tc>
        <w:tc>
          <w:tcPr>
            <w:tcW w:type="dxa" w:w="6336"/>
            <w:vAlign w:val="center"/>
          </w:tcPr>
          <w:p>
            <w:pPr>
              <w:spacing w:before="0" w:after="0" w:line="252" w:lineRule="auto"/>
            </w:pPr>
            <w:r/>
            <w:r>
              <w:rPr>
                <w:rFonts w:ascii="Aptos" w:hAnsi="Aptos"/>
                <w:b w:val="0"/>
                <w:color w:val="000000"/>
                <w:sz w:val="17"/>
              </w:rPr>
              <w:t>Reporting is trusted and used to drive improvement.</w:t>
            </w:r>
          </w:p>
        </w:tc>
      </w:tr>
      <w:tr>
        <w:tc>
          <w:tcPr>
            <w:tcW w:type="dxa" w:w="864"/>
            <w:vAlign w:val="center"/>
          </w:tcPr>
          <w:p>
            <w:pPr>
              <w:spacing w:before="0" w:after="0" w:line="252" w:lineRule="auto"/>
            </w:pPr>
            <w:r/>
            <w:r>
              <w:rPr>
                <w:rFonts w:ascii="Aptos" w:hAnsi="Aptos"/>
                <w:b w:val="0"/>
                <w:color w:val="000000"/>
                <w:sz w:val="17"/>
              </w:rPr>
              <w:t>Q13</w:t>
            </w:r>
          </w:p>
        </w:tc>
        <w:tc>
          <w:tcPr>
            <w:tcW w:type="dxa" w:w="3024"/>
            <w:vAlign w:val="center"/>
          </w:tcPr>
          <w:p>
            <w:pPr>
              <w:spacing w:before="0" w:after="0" w:line="252" w:lineRule="auto"/>
            </w:pPr>
            <w:r/>
            <w:r>
              <w:rPr>
                <w:rFonts w:ascii="Aptos" w:hAnsi="Aptos"/>
                <w:b w:val="0"/>
                <w:color w:val="000000"/>
                <w:sz w:val="17"/>
              </w:rPr>
              <w:t>Service Transition &amp; BAU Readiness</w:t>
            </w:r>
          </w:p>
        </w:tc>
        <w:tc>
          <w:tcPr>
            <w:tcW w:type="dxa" w:w="6336"/>
            <w:vAlign w:val="center"/>
          </w:tcPr>
          <w:p>
            <w:pPr>
              <w:spacing w:before="0" w:after="0" w:line="252" w:lineRule="auto"/>
            </w:pPr>
            <w:r/>
            <w:r>
              <w:rPr>
                <w:rFonts w:ascii="Aptos" w:hAnsi="Aptos"/>
                <w:b w:val="0"/>
                <w:color w:val="000000"/>
                <w:sz w:val="17"/>
              </w:rPr>
              <w:t>New or changed services are handed over to BAU in a structured way.</w:t>
            </w:r>
          </w:p>
        </w:tc>
      </w:tr>
      <w:tr>
        <w:tc>
          <w:tcPr>
            <w:tcW w:type="dxa" w:w="864"/>
            <w:vAlign w:val="center"/>
          </w:tcPr>
          <w:p>
            <w:pPr>
              <w:spacing w:before="0" w:after="0" w:line="252" w:lineRule="auto"/>
            </w:pPr>
            <w:r/>
            <w:r>
              <w:rPr>
                <w:rFonts w:ascii="Aptos" w:hAnsi="Aptos"/>
                <w:b w:val="0"/>
                <w:color w:val="000000"/>
                <w:sz w:val="17"/>
              </w:rPr>
              <w:t>Q14</w:t>
            </w:r>
          </w:p>
        </w:tc>
        <w:tc>
          <w:tcPr>
            <w:tcW w:type="dxa" w:w="3024"/>
            <w:vAlign w:val="center"/>
          </w:tcPr>
          <w:p>
            <w:pPr>
              <w:spacing w:before="0" w:after="0" w:line="252" w:lineRule="auto"/>
            </w:pPr>
            <w:r/>
            <w:r>
              <w:rPr>
                <w:rFonts w:ascii="Aptos" w:hAnsi="Aptos"/>
                <w:b w:val="0"/>
                <w:color w:val="000000"/>
                <w:sz w:val="17"/>
              </w:rPr>
              <w:t>Service Transition &amp; BAU Readiness</w:t>
            </w:r>
          </w:p>
        </w:tc>
        <w:tc>
          <w:tcPr>
            <w:tcW w:type="dxa" w:w="6336"/>
            <w:vAlign w:val="center"/>
          </w:tcPr>
          <w:p>
            <w:pPr>
              <w:spacing w:before="0" w:after="0" w:line="252" w:lineRule="auto"/>
            </w:pPr>
            <w:r/>
            <w:r>
              <w:rPr>
                <w:rFonts w:ascii="Aptos" w:hAnsi="Aptos"/>
                <w:b w:val="0"/>
                <w:color w:val="000000"/>
                <w:sz w:val="17"/>
              </w:rPr>
              <w:t>Documentation, training and knowledge transfer support live operations.</w:t>
            </w:r>
          </w:p>
        </w:tc>
      </w:tr>
      <w:tr>
        <w:tc>
          <w:tcPr>
            <w:tcW w:type="dxa" w:w="864"/>
            <w:vAlign w:val="center"/>
          </w:tcPr>
          <w:p>
            <w:pPr>
              <w:spacing w:before="0" w:after="0" w:line="252" w:lineRule="auto"/>
            </w:pPr>
            <w:r/>
            <w:r>
              <w:rPr>
                <w:rFonts w:ascii="Aptos" w:hAnsi="Aptos"/>
                <w:b w:val="0"/>
                <w:color w:val="000000"/>
                <w:sz w:val="17"/>
              </w:rPr>
              <w:t>Q15</w:t>
            </w:r>
          </w:p>
        </w:tc>
        <w:tc>
          <w:tcPr>
            <w:tcW w:type="dxa" w:w="3024"/>
            <w:vAlign w:val="center"/>
          </w:tcPr>
          <w:p>
            <w:pPr>
              <w:spacing w:before="0" w:after="0" w:line="252" w:lineRule="auto"/>
            </w:pPr>
            <w:r/>
            <w:r>
              <w:rPr>
                <w:rFonts w:ascii="Aptos" w:hAnsi="Aptos"/>
                <w:b w:val="0"/>
                <w:color w:val="000000"/>
                <w:sz w:val="17"/>
              </w:rPr>
              <w:t>Service Operations &amp; Support Model</w:t>
            </w:r>
          </w:p>
        </w:tc>
        <w:tc>
          <w:tcPr>
            <w:tcW w:type="dxa" w:w="6336"/>
            <w:vAlign w:val="center"/>
          </w:tcPr>
          <w:p>
            <w:pPr>
              <w:spacing w:before="0" w:after="0" w:line="252" w:lineRule="auto"/>
            </w:pPr>
            <w:r/>
            <w:r>
              <w:rPr>
                <w:rFonts w:ascii="Aptos" w:hAnsi="Aptos"/>
                <w:b w:val="0"/>
                <w:color w:val="000000"/>
                <w:sz w:val="17"/>
              </w:rPr>
              <w:t>The support model is clear and effective in practice.</w:t>
            </w:r>
          </w:p>
        </w:tc>
      </w:tr>
      <w:tr>
        <w:tc>
          <w:tcPr>
            <w:tcW w:type="dxa" w:w="864"/>
            <w:vAlign w:val="center"/>
          </w:tcPr>
          <w:p>
            <w:pPr>
              <w:spacing w:before="0" w:after="0" w:line="252" w:lineRule="auto"/>
            </w:pPr>
            <w:r/>
            <w:r>
              <w:rPr>
                <w:rFonts w:ascii="Aptos" w:hAnsi="Aptos"/>
                <w:b w:val="0"/>
                <w:color w:val="000000"/>
                <w:sz w:val="17"/>
              </w:rPr>
              <w:t>Q16</w:t>
            </w:r>
          </w:p>
        </w:tc>
        <w:tc>
          <w:tcPr>
            <w:tcW w:type="dxa" w:w="3024"/>
            <w:vAlign w:val="center"/>
          </w:tcPr>
          <w:p>
            <w:pPr>
              <w:spacing w:before="0" w:after="0" w:line="252" w:lineRule="auto"/>
            </w:pPr>
            <w:r/>
            <w:r>
              <w:rPr>
                <w:rFonts w:ascii="Aptos" w:hAnsi="Aptos"/>
                <w:b w:val="0"/>
                <w:color w:val="000000"/>
                <w:sz w:val="17"/>
              </w:rPr>
              <w:t>Service Operations &amp; Support Model</w:t>
            </w:r>
          </w:p>
        </w:tc>
        <w:tc>
          <w:tcPr>
            <w:tcW w:type="dxa" w:w="6336"/>
            <w:vAlign w:val="center"/>
          </w:tcPr>
          <w:p>
            <w:pPr>
              <w:spacing w:before="0" w:after="0" w:line="252" w:lineRule="auto"/>
            </w:pPr>
            <w:r/>
            <w:r>
              <w:rPr>
                <w:rFonts w:ascii="Aptos" w:hAnsi="Aptos"/>
                <w:b w:val="0"/>
                <w:color w:val="000000"/>
                <w:sz w:val="17"/>
              </w:rPr>
              <w:t>Ticket ownership, escalation and backlog control are working.</w:t>
            </w:r>
          </w:p>
        </w:tc>
      </w:tr>
      <w:tr>
        <w:tc>
          <w:tcPr>
            <w:tcW w:type="dxa" w:w="864"/>
            <w:vAlign w:val="center"/>
          </w:tcPr>
          <w:p>
            <w:pPr>
              <w:spacing w:before="0" w:after="0" w:line="252" w:lineRule="auto"/>
            </w:pPr>
            <w:r/>
            <w:r>
              <w:rPr>
                <w:rFonts w:ascii="Aptos" w:hAnsi="Aptos"/>
                <w:b w:val="0"/>
                <w:color w:val="000000"/>
                <w:sz w:val="17"/>
              </w:rPr>
              <w:t>Q17</w:t>
            </w:r>
          </w:p>
        </w:tc>
        <w:tc>
          <w:tcPr>
            <w:tcW w:type="dxa" w:w="3024"/>
            <w:vAlign w:val="center"/>
          </w:tcPr>
          <w:p>
            <w:pPr>
              <w:spacing w:before="0" w:after="0" w:line="252" w:lineRule="auto"/>
            </w:pPr>
            <w:r/>
            <w:r>
              <w:rPr>
                <w:rFonts w:ascii="Aptos" w:hAnsi="Aptos"/>
                <w:b w:val="0"/>
                <w:color w:val="000000"/>
                <w:sz w:val="17"/>
              </w:rPr>
              <w:t>Supplier &amp; Vendor Service Management</w:t>
            </w:r>
          </w:p>
        </w:tc>
        <w:tc>
          <w:tcPr>
            <w:tcW w:type="dxa" w:w="6336"/>
            <w:vAlign w:val="center"/>
          </w:tcPr>
          <w:p>
            <w:pPr>
              <w:spacing w:before="0" w:after="0" w:line="252" w:lineRule="auto"/>
            </w:pPr>
            <w:r/>
            <w:r>
              <w:rPr>
                <w:rFonts w:ascii="Aptos" w:hAnsi="Aptos"/>
                <w:b w:val="0"/>
                <w:color w:val="000000"/>
                <w:sz w:val="17"/>
              </w:rPr>
              <w:t>Vendors are accountable for service performance.</w:t>
            </w:r>
          </w:p>
        </w:tc>
      </w:tr>
      <w:tr>
        <w:tc>
          <w:tcPr>
            <w:tcW w:type="dxa" w:w="864"/>
            <w:vAlign w:val="center"/>
          </w:tcPr>
          <w:p>
            <w:pPr>
              <w:spacing w:before="0" w:after="0" w:line="252" w:lineRule="auto"/>
            </w:pPr>
            <w:r/>
            <w:r>
              <w:rPr>
                <w:rFonts w:ascii="Aptos" w:hAnsi="Aptos"/>
                <w:b w:val="0"/>
                <w:color w:val="000000"/>
                <w:sz w:val="17"/>
              </w:rPr>
              <w:t>Q18</w:t>
            </w:r>
          </w:p>
        </w:tc>
        <w:tc>
          <w:tcPr>
            <w:tcW w:type="dxa" w:w="3024"/>
            <w:vAlign w:val="center"/>
          </w:tcPr>
          <w:p>
            <w:pPr>
              <w:spacing w:before="0" w:after="0" w:line="252" w:lineRule="auto"/>
            </w:pPr>
            <w:r/>
            <w:r>
              <w:rPr>
                <w:rFonts w:ascii="Aptos" w:hAnsi="Aptos"/>
                <w:b w:val="0"/>
                <w:color w:val="000000"/>
                <w:sz w:val="17"/>
              </w:rPr>
              <w:t>Supplier &amp; Vendor Service Management</w:t>
            </w:r>
          </w:p>
        </w:tc>
        <w:tc>
          <w:tcPr>
            <w:tcW w:type="dxa" w:w="6336"/>
            <w:vAlign w:val="center"/>
          </w:tcPr>
          <w:p>
            <w:pPr>
              <w:spacing w:before="0" w:after="0" w:line="252" w:lineRule="auto"/>
            </w:pPr>
            <w:r/>
            <w:r>
              <w:rPr>
                <w:rFonts w:ascii="Aptos" w:hAnsi="Aptos"/>
                <w:b w:val="0"/>
                <w:color w:val="000000"/>
                <w:sz w:val="17"/>
              </w:rPr>
              <w:t>Internal and external teams work in a coordinated way.</w:t>
            </w:r>
          </w:p>
        </w:tc>
      </w:tr>
      <w:tr>
        <w:tc>
          <w:tcPr>
            <w:tcW w:type="dxa" w:w="864"/>
            <w:vAlign w:val="center"/>
          </w:tcPr>
          <w:p>
            <w:pPr>
              <w:spacing w:before="0" w:after="0" w:line="252" w:lineRule="auto"/>
            </w:pPr>
            <w:r/>
            <w:r>
              <w:rPr>
                <w:rFonts w:ascii="Aptos" w:hAnsi="Aptos"/>
                <w:b w:val="0"/>
                <w:color w:val="000000"/>
                <w:sz w:val="17"/>
              </w:rPr>
              <w:t>Q19</w:t>
            </w:r>
          </w:p>
        </w:tc>
        <w:tc>
          <w:tcPr>
            <w:tcW w:type="dxa" w:w="3024"/>
            <w:vAlign w:val="center"/>
          </w:tcPr>
          <w:p>
            <w:pPr>
              <w:spacing w:before="0" w:after="0" w:line="252" w:lineRule="auto"/>
            </w:pPr>
            <w:r/>
            <w:r>
              <w:rPr>
                <w:rFonts w:ascii="Aptos" w:hAnsi="Aptos"/>
                <w:b w:val="0"/>
                <w:color w:val="000000"/>
                <w:sz w:val="17"/>
              </w:rPr>
              <w:t>Operational Resilience &amp; Continuity</w:t>
            </w:r>
          </w:p>
        </w:tc>
        <w:tc>
          <w:tcPr>
            <w:tcW w:type="dxa" w:w="6336"/>
            <w:vAlign w:val="center"/>
          </w:tcPr>
          <w:p>
            <w:pPr>
              <w:spacing w:before="0" w:after="0" w:line="252" w:lineRule="auto"/>
            </w:pPr>
            <w:r/>
            <w:r>
              <w:rPr>
                <w:rFonts w:ascii="Aptos" w:hAnsi="Aptos"/>
                <w:b w:val="0"/>
                <w:color w:val="000000"/>
                <w:sz w:val="17"/>
              </w:rPr>
              <w:t>Disaster recovery, backup and continuity controls are reliable.</w:t>
            </w:r>
          </w:p>
        </w:tc>
      </w:tr>
      <w:tr>
        <w:tc>
          <w:tcPr>
            <w:tcW w:type="dxa" w:w="864"/>
            <w:vAlign w:val="center"/>
          </w:tcPr>
          <w:p>
            <w:pPr>
              <w:spacing w:before="0" w:after="0" w:line="252" w:lineRule="auto"/>
            </w:pPr>
            <w:r/>
            <w:r>
              <w:rPr>
                <w:rFonts w:ascii="Aptos" w:hAnsi="Aptos"/>
                <w:b w:val="0"/>
                <w:color w:val="000000"/>
                <w:sz w:val="17"/>
              </w:rPr>
              <w:t>Q20</w:t>
            </w:r>
          </w:p>
        </w:tc>
        <w:tc>
          <w:tcPr>
            <w:tcW w:type="dxa" w:w="3024"/>
            <w:vAlign w:val="center"/>
          </w:tcPr>
          <w:p>
            <w:pPr>
              <w:spacing w:before="0" w:after="0" w:line="252" w:lineRule="auto"/>
            </w:pPr>
            <w:r/>
            <w:r>
              <w:rPr>
                <w:rFonts w:ascii="Aptos" w:hAnsi="Aptos"/>
                <w:b w:val="0"/>
                <w:color w:val="000000"/>
                <w:sz w:val="17"/>
              </w:rPr>
              <w:t>Operational Resilience &amp; Continuity</w:t>
            </w:r>
          </w:p>
        </w:tc>
        <w:tc>
          <w:tcPr>
            <w:tcW w:type="dxa" w:w="6336"/>
            <w:vAlign w:val="center"/>
          </w:tcPr>
          <w:p>
            <w:pPr>
              <w:spacing w:before="0" w:after="0" w:line="252" w:lineRule="auto"/>
            </w:pPr>
            <w:r/>
            <w:r>
              <w:rPr>
                <w:rFonts w:ascii="Aptos" w:hAnsi="Aptos"/>
                <w:b w:val="0"/>
                <w:color w:val="000000"/>
                <w:sz w:val="17"/>
              </w:rPr>
              <w:t>Critical service failure scenarios are understood and planned for.</w:t>
            </w:r>
          </w:p>
        </w:tc>
      </w:tr>
      <w:tr>
        <w:tc>
          <w:tcPr>
            <w:tcW w:type="dxa" w:w="864"/>
            <w:vAlign w:val="center"/>
          </w:tcPr>
          <w:p>
            <w:pPr>
              <w:spacing w:before="0" w:after="0" w:line="252" w:lineRule="auto"/>
            </w:pPr>
            <w:r/>
            <w:r>
              <w:rPr>
                <w:rFonts w:ascii="Aptos" w:hAnsi="Aptos"/>
                <w:b w:val="0"/>
                <w:color w:val="000000"/>
                <w:sz w:val="17"/>
              </w:rPr>
              <w:t>Q21</w:t>
            </w:r>
          </w:p>
        </w:tc>
        <w:tc>
          <w:tcPr>
            <w:tcW w:type="dxa" w:w="3024"/>
            <w:vAlign w:val="center"/>
          </w:tcPr>
          <w:p>
            <w:pPr>
              <w:spacing w:before="0" w:after="0" w:line="252" w:lineRule="auto"/>
            </w:pPr>
            <w:r/>
            <w:r>
              <w:rPr>
                <w:rFonts w:ascii="Aptos" w:hAnsi="Aptos"/>
                <w:b w:val="0"/>
                <w:color w:val="000000"/>
                <w:sz w:val="17"/>
              </w:rPr>
              <w:t>Automation, Tooling &amp; Service Optimisation</w:t>
            </w:r>
          </w:p>
        </w:tc>
        <w:tc>
          <w:tcPr>
            <w:tcW w:type="dxa" w:w="6336"/>
            <w:vAlign w:val="center"/>
          </w:tcPr>
          <w:p>
            <w:pPr>
              <w:spacing w:before="0" w:after="0" w:line="252" w:lineRule="auto"/>
            </w:pPr>
            <w:r/>
            <w:r>
              <w:rPr>
                <w:rFonts w:ascii="Aptos" w:hAnsi="Aptos"/>
                <w:b w:val="0"/>
                <w:color w:val="000000"/>
                <w:sz w:val="17"/>
              </w:rPr>
              <w:t>Service processes are supported by effective tools and automation.</w:t>
            </w:r>
          </w:p>
        </w:tc>
      </w:tr>
      <w:tr>
        <w:tc>
          <w:tcPr>
            <w:tcW w:type="dxa" w:w="864"/>
            <w:vAlign w:val="center"/>
          </w:tcPr>
          <w:p>
            <w:pPr>
              <w:spacing w:before="0" w:after="0" w:line="252" w:lineRule="auto"/>
            </w:pPr>
            <w:r/>
            <w:r>
              <w:rPr>
                <w:rFonts w:ascii="Aptos" w:hAnsi="Aptos"/>
                <w:b w:val="0"/>
                <w:color w:val="000000"/>
                <w:sz w:val="17"/>
              </w:rPr>
              <w:t>Q22</w:t>
            </w:r>
          </w:p>
        </w:tc>
        <w:tc>
          <w:tcPr>
            <w:tcW w:type="dxa" w:w="3024"/>
            <w:vAlign w:val="center"/>
          </w:tcPr>
          <w:p>
            <w:pPr>
              <w:spacing w:before="0" w:after="0" w:line="252" w:lineRule="auto"/>
            </w:pPr>
            <w:r/>
            <w:r>
              <w:rPr>
                <w:rFonts w:ascii="Aptos" w:hAnsi="Aptos"/>
                <w:b w:val="0"/>
                <w:color w:val="000000"/>
                <w:sz w:val="17"/>
              </w:rPr>
              <w:t>Automation, Tooling &amp; Service Optimisation</w:t>
            </w:r>
          </w:p>
        </w:tc>
        <w:tc>
          <w:tcPr>
            <w:tcW w:type="dxa" w:w="6336"/>
            <w:vAlign w:val="center"/>
          </w:tcPr>
          <w:p>
            <w:pPr>
              <w:spacing w:before="0" w:after="0" w:line="252" w:lineRule="auto"/>
            </w:pPr>
            <w:r/>
            <w:r>
              <w:rPr>
                <w:rFonts w:ascii="Aptos" w:hAnsi="Aptos"/>
                <w:b w:val="0"/>
                <w:color w:val="000000"/>
                <w:sz w:val="17"/>
              </w:rPr>
              <w:t>Self-service, knowledge management or workflow optimisation is in place.</w:t>
            </w:r>
          </w:p>
        </w:tc>
      </w:tr>
    </w:tbl>
    <w:p/>
    <w:p>
      <w:pPr>
        <w:pStyle w:val="Heading2"/>
        <w:spacing w:before="120" w:after="80"/>
      </w:pPr>
      <w:r>
        <w:t>11.4 ITSM-HI Snapshot scoring formulas</w:t>
      </w:r>
    </w:p>
    <w:p>
      <w:pPr>
        <w:spacing w:after="100"/>
      </w:pPr>
      <w:r>
        <w:t>governance_score = average(q1, q2)</w:t>
      </w:r>
    </w:p>
    <w:p>
      <w:pPr>
        <w:spacing w:after="100"/>
      </w:pPr>
      <w:r>
        <w:t>incident_score = average(q3, q4)</w:t>
      </w:r>
    </w:p>
    <w:p>
      <w:pPr>
        <w:spacing w:after="100"/>
      </w:pPr>
      <w:r>
        <w:t>request_score = average(q5, q6)</w:t>
      </w:r>
    </w:p>
    <w:p>
      <w:pPr>
        <w:spacing w:after="100"/>
      </w:pPr>
      <w:r>
        <w:t>problem_score = average(q7, q8)</w:t>
      </w:r>
    </w:p>
    <w:p>
      <w:pPr>
        <w:spacing w:after="100"/>
      </w:pPr>
      <w:r>
        <w:t>change_score = average(q9, q10)</w:t>
      </w:r>
    </w:p>
    <w:p>
      <w:pPr>
        <w:spacing w:after="100"/>
      </w:pPr>
      <w:r>
        <w:t>sla_score = average(q11, q12)</w:t>
      </w:r>
    </w:p>
    <w:p>
      <w:pPr>
        <w:spacing w:after="100"/>
      </w:pPr>
      <w:r>
        <w:t>transition_score = average(q13, q14)</w:t>
      </w:r>
    </w:p>
    <w:p>
      <w:pPr>
        <w:spacing w:after="100"/>
      </w:pPr>
      <w:r>
        <w:t>operations_score = average(q15, q16)</w:t>
      </w:r>
    </w:p>
    <w:p>
      <w:pPr>
        <w:spacing w:after="100"/>
      </w:pPr>
      <w:r>
        <w:t>vendor_score = average(q17, q18)</w:t>
      </w:r>
    </w:p>
    <w:p>
      <w:pPr>
        <w:spacing w:after="100"/>
      </w:pPr>
      <w:r>
        <w:t>resilience_score = average(q19, q20)</w:t>
      </w:r>
    </w:p>
    <w:p>
      <w:pPr>
        <w:spacing w:after="100"/>
      </w:pPr>
      <w:r>
        <w:t>automation_score = average(q21, q22)</w:t>
      </w:r>
    </w:p>
    <w:p>
      <w:pPr>
        <w:spacing w:after="100"/>
      </w:pPr>
      <w:r>
        <w:t>overall_score = average(q1 to q22)</w:t>
      </w:r>
    </w:p>
    <w:p>
      <w:pPr>
        <w:spacing w:after="100"/>
      </w:pPr>
      <w:r>
        <w:t>SSI = average(q3, q4, q7, q8, q9, q10)</w:t>
      </w:r>
    </w:p>
    <w:p>
      <w:pPr>
        <w:spacing w:after="100"/>
      </w:pPr>
      <w:r>
        <w:t>SMI = average(q1, q2, q11, q12, q21, q22)</w:t>
      </w:r>
    </w:p>
    <w:p>
      <w:pPr>
        <w:spacing w:after="100"/>
      </w:pPr>
      <w:r>
        <w:t>BRI-S = average(q13, q14, q15, q16)</w:t>
      </w:r>
    </w:p>
    <w:p>
      <w:pPr>
        <w:spacing w:after="100"/>
      </w:pPr>
      <w:r>
        <w:t>lead priority high if overall_score &lt; 3.0 or incident_score &lt; 3.0 or change_score &lt; 3.0 or transition_score &lt; 3.0 or resilience_score &lt; 3.0 or free-text contains outage / incident / instability / backlog / vendor / sla / transition / dr / continuity / problem / service desk / change failure.</w:t>
      </w:r>
    </w:p>
    <w:p>
      <w:pPr>
        <w:pStyle w:val="Heading2"/>
        <w:spacing w:before="120" w:after="80"/>
      </w:pPr>
      <w:r>
        <w:t>11.5 ITSM-HI Snapshot public result content</w:t>
      </w:r>
    </w:p>
    <w:p>
      <w:pPr>
        <w:pStyle w:val="ListBullet"/>
        <w:spacing w:after="40"/>
        <w:ind w:left="0"/>
      </w:pPr>
      <w:r>
        <w:t>Display only overall_score, rag_status and one short dynamic message.</w:t>
      </w:r>
    </w:p>
    <w:p>
      <w:pPr>
        <w:pStyle w:val="ListBullet"/>
        <w:spacing w:after="40"/>
        <w:ind w:left="0"/>
      </w:pPr>
      <w:r>
        <w:t>Red message: material service and operational risk.</w:t>
      </w:r>
    </w:p>
    <w:p>
      <w:pPr>
        <w:pStyle w:val="ListBullet"/>
        <w:spacing w:after="40"/>
        <w:ind w:left="0"/>
      </w:pPr>
      <w:r>
        <w:t>Amber message: partially controlled but exposed to operational risk.</w:t>
      </w:r>
    </w:p>
    <w:p>
      <w:pPr>
        <w:pStyle w:val="ListBullet"/>
        <w:spacing w:after="40"/>
        <w:ind w:left="0"/>
      </w:pPr>
      <w:r>
        <w:t>Green message: broadly controlled but deeper review may still reveal hidden weaknesses.</w:t>
      </w:r>
    </w:p>
    <w:p>
      <w:pPr>
        <w:pStyle w:val="ListBullet"/>
        <w:spacing w:after="40"/>
        <w:ind w:left="0"/>
      </w:pPr>
      <w:r>
        <w:t>Primary CTA button: Request a Full ITSM Health Review.</w:t>
      </w:r>
    </w:p>
    <w:p>
      <w:pPr>
        <w:pStyle w:val="Heading1"/>
        <w:spacing w:before="160" w:after="120"/>
      </w:pPr>
      <w:r>
        <w:t>12. Private assessment B: Full ITSM Health Index (Full ITSM-HI)</w:t>
      </w:r>
    </w:p>
    <w:p>
      <w:pPr>
        <w:pStyle w:val="Heading2"/>
        <w:spacing w:before="120" w:after="80"/>
      </w:pPr>
      <w:r>
        <w:t>12.1 Private purpose</w:t>
      </w:r>
    </w:p>
    <w:p>
      <w:pPr>
        <w:spacing w:after="100"/>
      </w:pPr>
      <w:r>
        <w:t>A consultant-led, evidence-based service maturity assessment used behind authentication. It captures full scoring, evidence, commentary, AI draft reporting and final approved outputs.</w:t>
      </w:r>
    </w:p>
    <w:p>
      <w:pPr>
        <w:pStyle w:val="Heading2"/>
        <w:spacing w:before="120" w:after="80"/>
      </w:pPr>
      <w:r>
        <w:t>12.2 Assessor-only data captured for every question</w:t>
      </w:r>
    </w:p>
    <w:p>
      <w:pPr>
        <w:pStyle w:val="ListBullet"/>
        <w:spacing w:after="40"/>
        <w:ind w:left="0"/>
      </w:pPr>
      <w:r>
        <w:t>score</w:t>
      </w:r>
    </w:p>
    <w:p>
      <w:pPr>
        <w:pStyle w:val="ListBullet"/>
        <w:spacing w:after="40"/>
        <w:ind w:left="0"/>
      </w:pPr>
      <w:r>
        <w:t>evidence_note</w:t>
      </w:r>
    </w:p>
    <w:p>
      <w:pPr>
        <w:pStyle w:val="ListBullet"/>
        <w:spacing w:after="40"/>
        <w:ind w:left="0"/>
      </w:pPr>
      <w:r>
        <w:t>source_type = interview / document / observation / workshop / system_data</w:t>
      </w:r>
    </w:p>
    <w:p>
      <w:pPr>
        <w:pStyle w:val="ListBullet"/>
        <w:spacing w:after="40"/>
        <w:ind w:left="0"/>
      </w:pPr>
      <w:r>
        <w:t>confidence_level = low / medium / high</w:t>
      </w:r>
    </w:p>
    <w:p>
      <w:pPr>
        <w:pStyle w:val="ListBullet"/>
        <w:spacing w:after="40"/>
        <w:ind w:left="0"/>
      </w:pPr>
      <w:r>
        <w:t>assessor_comment</w:t>
      </w:r>
    </w:p>
    <w:p>
      <w:pPr>
        <w:pStyle w:val="Heading2"/>
        <w:spacing w:before="120" w:after="80"/>
      </w:pPr>
      <w:r>
        <w:t>12.3 Assessor-only data captured per pillar</w:t>
      </w:r>
    </w:p>
    <w:p>
      <w:pPr>
        <w:pStyle w:val="ListBullet"/>
        <w:spacing w:after="40"/>
        <w:ind w:left="0"/>
      </w:pPr>
      <w:r>
        <w:t>pillar_commentary</w:t>
      </w:r>
    </w:p>
    <w:p>
      <w:pPr>
        <w:pStyle w:val="ListBullet"/>
        <w:spacing w:after="40"/>
        <w:ind w:left="0"/>
      </w:pPr>
      <w:r>
        <w:t>assessor_summary</w:t>
      </w:r>
    </w:p>
    <w:p>
      <w:pPr>
        <w:pStyle w:val="ListBullet"/>
        <w:spacing w:after="40"/>
        <w:ind w:left="0"/>
      </w:pPr>
      <w:r>
        <w:t>key_risks</w:t>
      </w:r>
    </w:p>
    <w:p>
      <w:pPr>
        <w:pStyle w:val="ListBullet"/>
        <w:spacing w:after="40"/>
        <w:ind w:left="0"/>
      </w:pPr>
      <w:r>
        <w:t>immediate_actions</w:t>
      </w:r>
    </w:p>
    <w:p>
      <w:pPr>
        <w:pStyle w:val="Heading2"/>
        <w:spacing w:before="120" w:after="80"/>
      </w:pPr>
      <w:r>
        <w:t>12.4 Global full ITSM-HI fields</w:t>
      </w:r>
    </w:p>
    <w:p>
      <w:pPr>
        <w:pStyle w:val="ListBullet"/>
        <w:spacing w:after="40"/>
        <w:ind w:left="0"/>
      </w:pPr>
      <w:r>
        <w:t>overall_assessor_comment</w:t>
      </w:r>
    </w:p>
    <w:p>
      <w:pPr>
        <w:pStyle w:val="ListBullet"/>
        <w:spacing w:after="40"/>
        <w:ind w:left="0"/>
      </w:pPr>
      <w:r>
        <w:t>top_5_risks</w:t>
      </w:r>
    </w:p>
    <w:p>
      <w:pPr>
        <w:pStyle w:val="ListBullet"/>
        <w:spacing w:after="40"/>
        <w:ind w:left="0"/>
      </w:pPr>
      <w:r>
        <w:t>executive_summary_override</w:t>
      </w:r>
    </w:p>
    <w:p>
      <w:pPr>
        <w:pStyle w:val="ListBullet"/>
        <w:spacing w:after="40"/>
        <w:ind w:left="0"/>
      </w:pPr>
      <w:r>
        <w:t>recommended_next_step</w:t>
      </w:r>
    </w:p>
    <w:p>
      <w:pPr>
        <w:pStyle w:val="ListBullet"/>
        <w:spacing w:after="40"/>
        <w:ind w:left="0"/>
      </w:pPr>
      <w:r>
        <w:t>report_status</w:t>
      </w:r>
    </w:p>
    <w:p>
      <w:pPr>
        <w:pStyle w:val="ListBullet"/>
        <w:spacing w:after="40"/>
        <w:ind w:left="0"/>
      </w:pPr>
      <w:r>
        <w:t>service_criticality</w:t>
      </w:r>
    </w:p>
    <w:p>
      <w:pPr>
        <w:pStyle w:val="ListBullet"/>
        <w:spacing w:after="40"/>
        <w:ind w:left="0"/>
      </w:pPr>
      <w:r>
        <w:t>service_hours</w:t>
      </w:r>
    </w:p>
    <w:p>
      <w:pPr>
        <w:pStyle w:val="ListBullet"/>
        <w:spacing w:after="40"/>
        <w:ind w:left="0"/>
      </w:pPr>
      <w:r>
        <w:t>primary_support_model</w:t>
      </w:r>
    </w:p>
    <w:p>
      <w:pPr>
        <w:pStyle w:val="ListBullet"/>
        <w:spacing w:after="40"/>
        <w:ind w:left="0"/>
      </w:pPr>
      <w:r>
        <w:t>vendor_landscape_summary</w:t>
      </w:r>
    </w:p>
    <w:p>
      <w:pPr>
        <w:pStyle w:val="ListBullet"/>
        <w:spacing w:after="40"/>
        <w:ind w:left="0"/>
      </w:pPr>
      <w:r>
        <w:t>top_incident_themes</w:t>
      </w:r>
    </w:p>
    <w:p>
      <w:pPr>
        <w:pStyle w:val="ListBullet"/>
        <w:spacing w:after="40"/>
        <w:ind w:left="0"/>
      </w:pPr>
      <w:r>
        <w:t>top_problem_themes</w:t>
      </w:r>
    </w:p>
    <w:p>
      <w:pPr>
        <w:pStyle w:val="ListBullet"/>
        <w:spacing w:after="40"/>
        <w:ind w:left="0"/>
      </w:pPr>
      <w:r>
        <w:t>service_debt_notes</w:t>
      </w:r>
    </w:p>
    <w:p>
      <w:pPr>
        <w:pStyle w:val="Heading2"/>
        <w:spacing w:before="120" w:after="80"/>
      </w:pPr>
      <w:r>
        <w:t>12.5 Full ITSM-HI question bank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81"/>
            <w:vAlign w:val="center"/>
            <w:shd w:fill="D9E2F3"/>
          </w:tcPr>
          <w:p>
            <w:pPr>
              <w:spacing w:before="0" w:after="0" w:line="252" w:lineRule="auto"/>
            </w:pPr>
            <w:r/>
            <w:r>
              <w:rPr>
                <w:rFonts w:ascii="Aptos" w:hAnsi="Aptos"/>
                <w:b/>
                <w:color w:val="0B1F3B"/>
                <w:sz w:val="18"/>
              </w:rPr>
              <w:t>Code</w:t>
            </w:r>
          </w:p>
        </w:tc>
        <w:tc>
          <w:tcPr>
            <w:tcW w:type="dxa" w:w="893"/>
            <w:vAlign w:val="center"/>
            <w:shd w:fill="D9E2F3"/>
          </w:tcPr>
          <w:p>
            <w:pPr>
              <w:spacing w:before="0" w:after="0" w:line="252" w:lineRule="auto"/>
            </w:pPr>
            <w:r/>
            <w:r>
              <w:rPr>
                <w:rFonts w:ascii="Aptos" w:hAnsi="Aptos"/>
                <w:b/>
                <w:color w:val="0B1F3B"/>
                <w:sz w:val="18"/>
              </w:rPr>
              <w:t>Pillar</w:t>
            </w:r>
          </w:p>
        </w:tc>
        <w:tc>
          <w:tcPr>
            <w:tcW w:type="dxa" w:w="2880"/>
            <w:vAlign w:val="center"/>
            <w:shd w:fill="D9E2F3"/>
          </w:tcPr>
          <w:p>
            <w:pPr>
              <w:spacing w:before="0" w:after="0" w:line="252" w:lineRule="auto"/>
            </w:pPr>
            <w:r/>
            <w:r>
              <w:rPr>
                <w:rFonts w:ascii="Aptos" w:hAnsi="Aptos"/>
                <w:b/>
                <w:color w:val="0B1F3B"/>
                <w:sz w:val="18"/>
              </w:rPr>
              <w:t>Domain</w:t>
            </w:r>
          </w:p>
        </w:tc>
        <w:tc>
          <w:tcPr>
            <w:tcW w:type="dxa" w:w="5443"/>
            <w:vAlign w:val="center"/>
            <w:shd w:fill="D9E2F3"/>
          </w:tcPr>
          <w:p>
            <w:pPr>
              <w:spacing w:before="0" w:after="0" w:line="252" w:lineRule="auto"/>
            </w:pPr>
            <w:r/>
            <w:r>
              <w:rPr>
                <w:rFonts w:ascii="Aptos" w:hAnsi="Aptos"/>
                <w:b/>
                <w:color w:val="0B1F3B"/>
                <w:sz w:val="18"/>
              </w:rPr>
              <w:t>Question</w:t>
            </w:r>
          </w:p>
        </w:tc>
      </w:tr>
      <w:tr>
        <w:tc>
          <w:tcPr>
            <w:tcW w:type="dxa" w:w="1181"/>
            <w:vAlign w:val="center"/>
          </w:tcPr>
          <w:p>
            <w:pPr>
              <w:spacing w:before="0" w:after="0" w:line="252" w:lineRule="auto"/>
            </w:pPr>
            <w:r/>
            <w:r>
              <w:rPr>
                <w:rFonts w:ascii="Aptos" w:hAnsi="Aptos"/>
                <w:b w:val="0"/>
                <w:color w:val="000000"/>
                <w:sz w:val="16"/>
              </w:rPr>
              <w:t>P1_Q1</w:t>
            </w:r>
          </w:p>
        </w:tc>
        <w:tc>
          <w:tcPr>
            <w:tcW w:type="dxa" w:w="893"/>
            <w:vAlign w:val="center"/>
          </w:tcPr>
          <w:p>
            <w:pPr>
              <w:spacing w:before="0" w:after="0" w:line="252" w:lineRule="auto"/>
            </w:pPr>
            <w:r/>
            <w:r>
              <w:rPr>
                <w:rFonts w:ascii="Aptos" w:hAnsi="Aptos"/>
                <w:b w:val="0"/>
                <w:color w:val="000000"/>
                <w:sz w:val="16"/>
              </w:rPr>
              <w:t>P1</w:t>
            </w:r>
          </w:p>
        </w:tc>
        <w:tc>
          <w:tcPr>
            <w:tcW w:type="dxa" w:w="2880"/>
            <w:vAlign w:val="center"/>
          </w:tcPr>
          <w:p>
            <w:pPr>
              <w:spacing w:before="0" w:after="0" w:line="252" w:lineRule="auto"/>
            </w:pPr>
            <w:r/>
            <w:r>
              <w:rPr>
                <w:rFonts w:ascii="Aptos" w:hAnsi="Aptos"/>
                <w:b w:val="0"/>
                <w:color w:val="000000"/>
                <w:sz w:val="16"/>
              </w:rPr>
              <w:t>Service Governance &amp; Ownership</w:t>
            </w:r>
          </w:p>
        </w:tc>
        <w:tc>
          <w:tcPr>
            <w:tcW w:type="dxa" w:w="5443"/>
            <w:vAlign w:val="center"/>
          </w:tcPr>
          <w:p>
            <w:pPr>
              <w:spacing w:before="0" w:after="0" w:line="252" w:lineRule="auto"/>
            </w:pPr>
            <w:r/>
            <w:r>
              <w:rPr>
                <w:rFonts w:ascii="Aptos" w:hAnsi="Aptos"/>
                <w:b w:val="0"/>
                <w:color w:val="000000"/>
                <w:sz w:val="16"/>
              </w:rPr>
              <w:t>Service ownership is clearly defined across business and IT.</w:t>
            </w:r>
          </w:p>
        </w:tc>
      </w:tr>
      <w:tr>
        <w:tc>
          <w:tcPr>
            <w:tcW w:type="dxa" w:w="1181"/>
            <w:vAlign w:val="center"/>
          </w:tcPr>
          <w:p>
            <w:pPr>
              <w:spacing w:before="0" w:after="0" w:line="252" w:lineRule="auto"/>
            </w:pPr>
            <w:r/>
            <w:r>
              <w:rPr>
                <w:rFonts w:ascii="Aptos" w:hAnsi="Aptos"/>
                <w:b w:val="0"/>
                <w:color w:val="000000"/>
                <w:sz w:val="16"/>
              </w:rPr>
              <w:t>P1_Q2</w:t>
            </w:r>
          </w:p>
        </w:tc>
        <w:tc>
          <w:tcPr>
            <w:tcW w:type="dxa" w:w="893"/>
            <w:vAlign w:val="center"/>
          </w:tcPr>
          <w:p>
            <w:pPr>
              <w:spacing w:before="0" w:after="0" w:line="252" w:lineRule="auto"/>
            </w:pPr>
            <w:r/>
            <w:r>
              <w:rPr>
                <w:rFonts w:ascii="Aptos" w:hAnsi="Aptos"/>
                <w:b w:val="0"/>
                <w:color w:val="000000"/>
                <w:sz w:val="16"/>
              </w:rPr>
              <w:t>P1</w:t>
            </w:r>
          </w:p>
        </w:tc>
        <w:tc>
          <w:tcPr>
            <w:tcW w:type="dxa" w:w="2880"/>
            <w:vAlign w:val="center"/>
          </w:tcPr>
          <w:p>
            <w:pPr>
              <w:spacing w:before="0" w:after="0" w:line="252" w:lineRule="auto"/>
            </w:pPr>
            <w:r/>
            <w:r>
              <w:rPr>
                <w:rFonts w:ascii="Aptos" w:hAnsi="Aptos"/>
                <w:b w:val="0"/>
                <w:color w:val="000000"/>
                <w:sz w:val="16"/>
              </w:rPr>
              <w:t>Service Governance &amp; Ownership</w:t>
            </w:r>
          </w:p>
        </w:tc>
        <w:tc>
          <w:tcPr>
            <w:tcW w:type="dxa" w:w="5443"/>
            <w:vAlign w:val="center"/>
          </w:tcPr>
          <w:p>
            <w:pPr>
              <w:spacing w:before="0" w:after="0" w:line="252" w:lineRule="auto"/>
            </w:pPr>
            <w:r/>
            <w:r>
              <w:rPr>
                <w:rFonts w:ascii="Aptos" w:hAnsi="Aptos"/>
                <w:b w:val="0"/>
                <w:color w:val="000000"/>
                <w:sz w:val="16"/>
              </w:rPr>
              <w:t>The service catalogue exists and is maintained.</w:t>
            </w:r>
          </w:p>
        </w:tc>
      </w:tr>
      <w:tr>
        <w:tc>
          <w:tcPr>
            <w:tcW w:type="dxa" w:w="1181"/>
            <w:vAlign w:val="center"/>
          </w:tcPr>
          <w:p>
            <w:pPr>
              <w:spacing w:before="0" w:after="0" w:line="252" w:lineRule="auto"/>
            </w:pPr>
            <w:r/>
            <w:r>
              <w:rPr>
                <w:rFonts w:ascii="Aptos" w:hAnsi="Aptos"/>
                <w:b w:val="0"/>
                <w:color w:val="000000"/>
                <w:sz w:val="16"/>
              </w:rPr>
              <w:t>P1_Q3</w:t>
            </w:r>
          </w:p>
        </w:tc>
        <w:tc>
          <w:tcPr>
            <w:tcW w:type="dxa" w:w="893"/>
            <w:vAlign w:val="center"/>
          </w:tcPr>
          <w:p>
            <w:pPr>
              <w:spacing w:before="0" w:after="0" w:line="252" w:lineRule="auto"/>
            </w:pPr>
            <w:r/>
            <w:r>
              <w:rPr>
                <w:rFonts w:ascii="Aptos" w:hAnsi="Aptos"/>
                <w:b w:val="0"/>
                <w:color w:val="000000"/>
                <w:sz w:val="16"/>
              </w:rPr>
              <w:t>P1</w:t>
            </w:r>
          </w:p>
        </w:tc>
        <w:tc>
          <w:tcPr>
            <w:tcW w:type="dxa" w:w="2880"/>
            <w:vAlign w:val="center"/>
          </w:tcPr>
          <w:p>
            <w:pPr>
              <w:spacing w:before="0" w:after="0" w:line="252" w:lineRule="auto"/>
            </w:pPr>
            <w:r/>
            <w:r>
              <w:rPr>
                <w:rFonts w:ascii="Aptos" w:hAnsi="Aptos"/>
                <w:b w:val="0"/>
                <w:color w:val="000000"/>
                <w:sz w:val="16"/>
              </w:rPr>
              <w:t>Service Governance &amp; Ownership</w:t>
            </w:r>
          </w:p>
        </w:tc>
        <w:tc>
          <w:tcPr>
            <w:tcW w:type="dxa" w:w="5443"/>
            <w:vAlign w:val="center"/>
          </w:tcPr>
          <w:p>
            <w:pPr>
              <w:spacing w:before="0" w:after="0" w:line="252" w:lineRule="auto"/>
            </w:pPr>
            <w:r/>
            <w:r>
              <w:rPr>
                <w:rFonts w:ascii="Aptos" w:hAnsi="Aptos"/>
                <w:b w:val="0"/>
                <w:color w:val="000000"/>
                <w:sz w:val="16"/>
              </w:rPr>
              <w:t>Governance forums for service performance are active and effective.</w:t>
            </w:r>
          </w:p>
        </w:tc>
      </w:tr>
      <w:tr>
        <w:tc>
          <w:tcPr>
            <w:tcW w:type="dxa" w:w="1181"/>
            <w:vAlign w:val="center"/>
          </w:tcPr>
          <w:p>
            <w:pPr>
              <w:spacing w:before="0" w:after="0" w:line="252" w:lineRule="auto"/>
            </w:pPr>
            <w:r/>
            <w:r>
              <w:rPr>
                <w:rFonts w:ascii="Aptos" w:hAnsi="Aptos"/>
                <w:b w:val="0"/>
                <w:color w:val="000000"/>
                <w:sz w:val="16"/>
              </w:rPr>
              <w:t>P1_Q4</w:t>
            </w:r>
          </w:p>
        </w:tc>
        <w:tc>
          <w:tcPr>
            <w:tcW w:type="dxa" w:w="893"/>
            <w:vAlign w:val="center"/>
          </w:tcPr>
          <w:p>
            <w:pPr>
              <w:spacing w:before="0" w:after="0" w:line="252" w:lineRule="auto"/>
            </w:pPr>
            <w:r/>
            <w:r>
              <w:rPr>
                <w:rFonts w:ascii="Aptos" w:hAnsi="Aptos"/>
                <w:b w:val="0"/>
                <w:color w:val="000000"/>
                <w:sz w:val="16"/>
              </w:rPr>
              <w:t>P1</w:t>
            </w:r>
          </w:p>
        </w:tc>
        <w:tc>
          <w:tcPr>
            <w:tcW w:type="dxa" w:w="2880"/>
            <w:vAlign w:val="center"/>
          </w:tcPr>
          <w:p>
            <w:pPr>
              <w:spacing w:before="0" w:after="0" w:line="252" w:lineRule="auto"/>
            </w:pPr>
            <w:r/>
            <w:r>
              <w:rPr>
                <w:rFonts w:ascii="Aptos" w:hAnsi="Aptos"/>
                <w:b w:val="0"/>
                <w:color w:val="000000"/>
                <w:sz w:val="16"/>
              </w:rPr>
              <w:t>Service Governance &amp; Ownership</w:t>
            </w:r>
          </w:p>
        </w:tc>
        <w:tc>
          <w:tcPr>
            <w:tcW w:type="dxa" w:w="5443"/>
            <w:vAlign w:val="center"/>
          </w:tcPr>
          <w:p>
            <w:pPr>
              <w:spacing w:before="0" w:after="0" w:line="252" w:lineRule="auto"/>
            </w:pPr>
            <w:r/>
            <w:r>
              <w:rPr>
                <w:rFonts w:ascii="Aptos" w:hAnsi="Aptos"/>
                <w:b w:val="0"/>
                <w:color w:val="000000"/>
                <w:sz w:val="16"/>
              </w:rPr>
              <w:t>SLA and KPI ownership is clearly assigned.</w:t>
            </w:r>
          </w:p>
        </w:tc>
      </w:tr>
      <w:tr>
        <w:tc>
          <w:tcPr>
            <w:tcW w:type="dxa" w:w="1181"/>
            <w:vAlign w:val="center"/>
          </w:tcPr>
          <w:p>
            <w:pPr>
              <w:spacing w:before="0" w:after="0" w:line="252" w:lineRule="auto"/>
            </w:pPr>
            <w:r/>
            <w:r>
              <w:rPr>
                <w:rFonts w:ascii="Aptos" w:hAnsi="Aptos"/>
                <w:b w:val="0"/>
                <w:color w:val="000000"/>
                <w:sz w:val="16"/>
              </w:rPr>
              <w:t>P1_Q5</w:t>
            </w:r>
          </w:p>
        </w:tc>
        <w:tc>
          <w:tcPr>
            <w:tcW w:type="dxa" w:w="893"/>
            <w:vAlign w:val="center"/>
          </w:tcPr>
          <w:p>
            <w:pPr>
              <w:spacing w:before="0" w:after="0" w:line="252" w:lineRule="auto"/>
            </w:pPr>
            <w:r/>
            <w:r>
              <w:rPr>
                <w:rFonts w:ascii="Aptos" w:hAnsi="Aptos"/>
                <w:b w:val="0"/>
                <w:color w:val="000000"/>
                <w:sz w:val="16"/>
              </w:rPr>
              <w:t>P1</w:t>
            </w:r>
          </w:p>
        </w:tc>
        <w:tc>
          <w:tcPr>
            <w:tcW w:type="dxa" w:w="2880"/>
            <w:vAlign w:val="center"/>
          </w:tcPr>
          <w:p>
            <w:pPr>
              <w:spacing w:before="0" w:after="0" w:line="252" w:lineRule="auto"/>
            </w:pPr>
            <w:r/>
            <w:r>
              <w:rPr>
                <w:rFonts w:ascii="Aptos" w:hAnsi="Aptos"/>
                <w:b w:val="0"/>
                <w:color w:val="000000"/>
                <w:sz w:val="16"/>
              </w:rPr>
              <w:t>Service Governance &amp; Ownership</w:t>
            </w:r>
          </w:p>
        </w:tc>
        <w:tc>
          <w:tcPr>
            <w:tcW w:type="dxa" w:w="5443"/>
            <w:vAlign w:val="center"/>
          </w:tcPr>
          <w:p>
            <w:pPr>
              <w:spacing w:before="0" w:after="0" w:line="252" w:lineRule="auto"/>
            </w:pPr>
            <w:r/>
            <w:r>
              <w:rPr>
                <w:rFonts w:ascii="Aptos" w:hAnsi="Aptos"/>
                <w:b w:val="0"/>
                <w:color w:val="000000"/>
                <w:sz w:val="16"/>
              </w:rPr>
              <w:t>Decision-making and escalation paths are structured.</w:t>
            </w:r>
          </w:p>
        </w:tc>
      </w:tr>
      <w:tr>
        <w:tc>
          <w:tcPr>
            <w:tcW w:type="dxa" w:w="1181"/>
            <w:vAlign w:val="center"/>
          </w:tcPr>
          <w:p>
            <w:pPr>
              <w:spacing w:before="0" w:after="0" w:line="252" w:lineRule="auto"/>
            </w:pPr>
            <w:r/>
            <w:r>
              <w:rPr>
                <w:rFonts w:ascii="Aptos" w:hAnsi="Aptos"/>
                <w:b w:val="0"/>
                <w:color w:val="000000"/>
                <w:sz w:val="16"/>
              </w:rPr>
              <w:t>P2_Q1</w:t>
            </w:r>
          </w:p>
        </w:tc>
        <w:tc>
          <w:tcPr>
            <w:tcW w:type="dxa" w:w="893"/>
            <w:vAlign w:val="center"/>
          </w:tcPr>
          <w:p>
            <w:pPr>
              <w:spacing w:before="0" w:after="0" w:line="252" w:lineRule="auto"/>
            </w:pPr>
            <w:r/>
            <w:r>
              <w:rPr>
                <w:rFonts w:ascii="Aptos" w:hAnsi="Aptos"/>
                <w:b w:val="0"/>
                <w:color w:val="000000"/>
                <w:sz w:val="16"/>
              </w:rPr>
              <w:t>P2</w:t>
            </w:r>
          </w:p>
        </w:tc>
        <w:tc>
          <w:tcPr>
            <w:tcW w:type="dxa" w:w="2880"/>
            <w:vAlign w:val="center"/>
          </w:tcPr>
          <w:p>
            <w:pPr>
              <w:spacing w:before="0" w:after="0" w:line="252" w:lineRule="auto"/>
            </w:pPr>
            <w:r/>
            <w:r>
              <w:rPr>
                <w:rFonts w:ascii="Aptos" w:hAnsi="Aptos"/>
                <w:b w:val="0"/>
                <w:color w:val="000000"/>
                <w:sz w:val="16"/>
              </w:rPr>
              <w:t>Incident &amp; Major Incident Management</w:t>
            </w:r>
          </w:p>
        </w:tc>
        <w:tc>
          <w:tcPr>
            <w:tcW w:type="dxa" w:w="5443"/>
            <w:vAlign w:val="center"/>
          </w:tcPr>
          <w:p>
            <w:pPr>
              <w:spacing w:before="0" w:after="0" w:line="252" w:lineRule="auto"/>
            </w:pPr>
            <w:r/>
            <w:r>
              <w:rPr>
                <w:rFonts w:ascii="Aptos" w:hAnsi="Aptos"/>
                <w:b w:val="0"/>
                <w:color w:val="000000"/>
                <w:sz w:val="16"/>
              </w:rPr>
              <w:t>Incident management is defined and consistently followed.</w:t>
            </w:r>
          </w:p>
        </w:tc>
      </w:tr>
      <w:tr>
        <w:tc>
          <w:tcPr>
            <w:tcW w:type="dxa" w:w="1181"/>
            <w:vAlign w:val="center"/>
          </w:tcPr>
          <w:p>
            <w:pPr>
              <w:spacing w:before="0" w:after="0" w:line="252" w:lineRule="auto"/>
            </w:pPr>
            <w:r/>
            <w:r>
              <w:rPr>
                <w:rFonts w:ascii="Aptos" w:hAnsi="Aptos"/>
                <w:b w:val="0"/>
                <w:color w:val="000000"/>
                <w:sz w:val="16"/>
              </w:rPr>
              <w:t>P2_Q2</w:t>
            </w:r>
          </w:p>
        </w:tc>
        <w:tc>
          <w:tcPr>
            <w:tcW w:type="dxa" w:w="893"/>
            <w:vAlign w:val="center"/>
          </w:tcPr>
          <w:p>
            <w:pPr>
              <w:spacing w:before="0" w:after="0" w:line="252" w:lineRule="auto"/>
            </w:pPr>
            <w:r/>
            <w:r>
              <w:rPr>
                <w:rFonts w:ascii="Aptos" w:hAnsi="Aptos"/>
                <w:b w:val="0"/>
                <w:color w:val="000000"/>
                <w:sz w:val="16"/>
              </w:rPr>
              <w:t>P2</w:t>
            </w:r>
          </w:p>
        </w:tc>
        <w:tc>
          <w:tcPr>
            <w:tcW w:type="dxa" w:w="2880"/>
            <w:vAlign w:val="center"/>
          </w:tcPr>
          <w:p>
            <w:pPr>
              <w:spacing w:before="0" w:after="0" w:line="252" w:lineRule="auto"/>
            </w:pPr>
            <w:r/>
            <w:r>
              <w:rPr>
                <w:rFonts w:ascii="Aptos" w:hAnsi="Aptos"/>
                <w:b w:val="0"/>
                <w:color w:val="000000"/>
                <w:sz w:val="16"/>
              </w:rPr>
              <w:t>Incident &amp; Major Incident Management</w:t>
            </w:r>
          </w:p>
        </w:tc>
        <w:tc>
          <w:tcPr>
            <w:tcW w:type="dxa" w:w="5443"/>
            <w:vAlign w:val="center"/>
          </w:tcPr>
          <w:p>
            <w:pPr>
              <w:spacing w:before="0" w:after="0" w:line="252" w:lineRule="auto"/>
            </w:pPr>
            <w:r/>
            <w:r>
              <w:rPr>
                <w:rFonts w:ascii="Aptos" w:hAnsi="Aptos"/>
                <w:b w:val="0"/>
                <w:color w:val="000000"/>
                <w:sz w:val="16"/>
              </w:rPr>
              <w:t>MTTR is tracked and actively improved.</w:t>
            </w:r>
          </w:p>
        </w:tc>
      </w:tr>
      <w:tr>
        <w:tc>
          <w:tcPr>
            <w:tcW w:type="dxa" w:w="1181"/>
            <w:vAlign w:val="center"/>
          </w:tcPr>
          <w:p>
            <w:pPr>
              <w:spacing w:before="0" w:after="0" w:line="252" w:lineRule="auto"/>
            </w:pPr>
            <w:r/>
            <w:r>
              <w:rPr>
                <w:rFonts w:ascii="Aptos" w:hAnsi="Aptos"/>
                <w:b w:val="0"/>
                <w:color w:val="000000"/>
                <w:sz w:val="16"/>
              </w:rPr>
              <w:t>P2_Q3</w:t>
            </w:r>
          </w:p>
        </w:tc>
        <w:tc>
          <w:tcPr>
            <w:tcW w:type="dxa" w:w="893"/>
            <w:vAlign w:val="center"/>
          </w:tcPr>
          <w:p>
            <w:pPr>
              <w:spacing w:before="0" w:after="0" w:line="252" w:lineRule="auto"/>
            </w:pPr>
            <w:r/>
            <w:r>
              <w:rPr>
                <w:rFonts w:ascii="Aptos" w:hAnsi="Aptos"/>
                <w:b w:val="0"/>
                <w:color w:val="000000"/>
                <w:sz w:val="16"/>
              </w:rPr>
              <w:t>P2</w:t>
            </w:r>
          </w:p>
        </w:tc>
        <w:tc>
          <w:tcPr>
            <w:tcW w:type="dxa" w:w="2880"/>
            <w:vAlign w:val="center"/>
          </w:tcPr>
          <w:p>
            <w:pPr>
              <w:spacing w:before="0" w:after="0" w:line="252" w:lineRule="auto"/>
            </w:pPr>
            <w:r/>
            <w:r>
              <w:rPr>
                <w:rFonts w:ascii="Aptos" w:hAnsi="Aptos"/>
                <w:b w:val="0"/>
                <w:color w:val="000000"/>
                <w:sz w:val="16"/>
              </w:rPr>
              <w:t>Incident &amp; Major Incident Management</w:t>
            </w:r>
          </w:p>
        </w:tc>
        <w:tc>
          <w:tcPr>
            <w:tcW w:type="dxa" w:w="5443"/>
            <w:vAlign w:val="center"/>
          </w:tcPr>
          <w:p>
            <w:pPr>
              <w:spacing w:before="0" w:after="0" w:line="252" w:lineRule="auto"/>
            </w:pPr>
            <w:r/>
            <w:r>
              <w:rPr>
                <w:rFonts w:ascii="Aptos" w:hAnsi="Aptos"/>
                <w:b w:val="0"/>
                <w:color w:val="000000"/>
                <w:sz w:val="16"/>
              </w:rPr>
              <w:t>Major incident handling is structured and controlled.</w:t>
            </w:r>
          </w:p>
        </w:tc>
      </w:tr>
      <w:tr>
        <w:tc>
          <w:tcPr>
            <w:tcW w:type="dxa" w:w="1181"/>
            <w:vAlign w:val="center"/>
          </w:tcPr>
          <w:p>
            <w:pPr>
              <w:spacing w:before="0" w:after="0" w:line="252" w:lineRule="auto"/>
            </w:pPr>
            <w:r/>
            <w:r>
              <w:rPr>
                <w:rFonts w:ascii="Aptos" w:hAnsi="Aptos"/>
                <w:b w:val="0"/>
                <w:color w:val="000000"/>
                <w:sz w:val="16"/>
              </w:rPr>
              <w:t>P2_Q4</w:t>
            </w:r>
          </w:p>
        </w:tc>
        <w:tc>
          <w:tcPr>
            <w:tcW w:type="dxa" w:w="893"/>
            <w:vAlign w:val="center"/>
          </w:tcPr>
          <w:p>
            <w:pPr>
              <w:spacing w:before="0" w:after="0" w:line="252" w:lineRule="auto"/>
            </w:pPr>
            <w:r/>
            <w:r>
              <w:rPr>
                <w:rFonts w:ascii="Aptos" w:hAnsi="Aptos"/>
                <w:b w:val="0"/>
                <w:color w:val="000000"/>
                <w:sz w:val="16"/>
              </w:rPr>
              <w:t>P2</w:t>
            </w:r>
          </w:p>
        </w:tc>
        <w:tc>
          <w:tcPr>
            <w:tcW w:type="dxa" w:w="2880"/>
            <w:vAlign w:val="center"/>
          </w:tcPr>
          <w:p>
            <w:pPr>
              <w:spacing w:before="0" w:after="0" w:line="252" w:lineRule="auto"/>
            </w:pPr>
            <w:r/>
            <w:r>
              <w:rPr>
                <w:rFonts w:ascii="Aptos" w:hAnsi="Aptos"/>
                <w:b w:val="0"/>
                <w:color w:val="000000"/>
                <w:sz w:val="16"/>
              </w:rPr>
              <w:t>Incident &amp; Major Incident Management</w:t>
            </w:r>
          </w:p>
        </w:tc>
        <w:tc>
          <w:tcPr>
            <w:tcW w:type="dxa" w:w="5443"/>
            <w:vAlign w:val="center"/>
          </w:tcPr>
          <w:p>
            <w:pPr>
              <w:spacing w:before="0" w:after="0" w:line="252" w:lineRule="auto"/>
            </w:pPr>
            <w:r/>
            <w:r>
              <w:rPr>
                <w:rFonts w:ascii="Aptos" w:hAnsi="Aptos"/>
                <w:b w:val="0"/>
                <w:color w:val="000000"/>
                <w:sz w:val="16"/>
              </w:rPr>
              <w:t>Escalation paths are clear and respected.</w:t>
            </w:r>
          </w:p>
        </w:tc>
      </w:tr>
      <w:tr>
        <w:tc>
          <w:tcPr>
            <w:tcW w:type="dxa" w:w="1181"/>
            <w:vAlign w:val="center"/>
          </w:tcPr>
          <w:p>
            <w:pPr>
              <w:spacing w:before="0" w:after="0" w:line="252" w:lineRule="auto"/>
            </w:pPr>
            <w:r/>
            <w:r>
              <w:rPr>
                <w:rFonts w:ascii="Aptos" w:hAnsi="Aptos"/>
                <w:b w:val="0"/>
                <w:color w:val="000000"/>
                <w:sz w:val="16"/>
              </w:rPr>
              <w:t>P2_Q5</w:t>
            </w:r>
          </w:p>
        </w:tc>
        <w:tc>
          <w:tcPr>
            <w:tcW w:type="dxa" w:w="893"/>
            <w:vAlign w:val="center"/>
          </w:tcPr>
          <w:p>
            <w:pPr>
              <w:spacing w:before="0" w:after="0" w:line="252" w:lineRule="auto"/>
            </w:pPr>
            <w:r/>
            <w:r>
              <w:rPr>
                <w:rFonts w:ascii="Aptos" w:hAnsi="Aptos"/>
                <w:b w:val="0"/>
                <w:color w:val="000000"/>
                <w:sz w:val="16"/>
              </w:rPr>
              <w:t>P2</w:t>
            </w:r>
          </w:p>
        </w:tc>
        <w:tc>
          <w:tcPr>
            <w:tcW w:type="dxa" w:w="2880"/>
            <w:vAlign w:val="center"/>
          </w:tcPr>
          <w:p>
            <w:pPr>
              <w:spacing w:before="0" w:after="0" w:line="252" w:lineRule="auto"/>
            </w:pPr>
            <w:r/>
            <w:r>
              <w:rPr>
                <w:rFonts w:ascii="Aptos" w:hAnsi="Aptos"/>
                <w:b w:val="0"/>
                <w:color w:val="000000"/>
                <w:sz w:val="16"/>
              </w:rPr>
              <w:t>Incident &amp; Major Incident Management</w:t>
            </w:r>
          </w:p>
        </w:tc>
        <w:tc>
          <w:tcPr>
            <w:tcW w:type="dxa" w:w="5443"/>
            <w:vAlign w:val="center"/>
          </w:tcPr>
          <w:p>
            <w:pPr>
              <w:spacing w:before="0" w:after="0" w:line="252" w:lineRule="auto"/>
            </w:pPr>
            <w:r/>
            <w:r>
              <w:rPr>
                <w:rFonts w:ascii="Aptos" w:hAnsi="Aptos"/>
                <w:b w:val="0"/>
                <w:color w:val="000000"/>
                <w:sz w:val="16"/>
              </w:rPr>
              <w:t>Incident communication is timely and effective.</w:t>
            </w:r>
          </w:p>
        </w:tc>
      </w:tr>
      <w:tr>
        <w:tc>
          <w:tcPr>
            <w:tcW w:type="dxa" w:w="1181"/>
            <w:vAlign w:val="center"/>
          </w:tcPr>
          <w:p>
            <w:pPr>
              <w:spacing w:before="0" w:after="0" w:line="252" w:lineRule="auto"/>
            </w:pPr>
            <w:r/>
            <w:r>
              <w:rPr>
                <w:rFonts w:ascii="Aptos" w:hAnsi="Aptos"/>
                <w:b w:val="0"/>
                <w:color w:val="000000"/>
                <w:sz w:val="16"/>
              </w:rPr>
              <w:t>P2_Q6</w:t>
            </w:r>
          </w:p>
        </w:tc>
        <w:tc>
          <w:tcPr>
            <w:tcW w:type="dxa" w:w="893"/>
            <w:vAlign w:val="center"/>
          </w:tcPr>
          <w:p>
            <w:pPr>
              <w:spacing w:before="0" w:after="0" w:line="252" w:lineRule="auto"/>
            </w:pPr>
            <w:r/>
            <w:r>
              <w:rPr>
                <w:rFonts w:ascii="Aptos" w:hAnsi="Aptos"/>
                <w:b w:val="0"/>
                <w:color w:val="000000"/>
                <w:sz w:val="16"/>
              </w:rPr>
              <w:t>P2</w:t>
            </w:r>
          </w:p>
        </w:tc>
        <w:tc>
          <w:tcPr>
            <w:tcW w:type="dxa" w:w="2880"/>
            <w:vAlign w:val="center"/>
          </w:tcPr>
          <w:p>
            <w:pPr>
              <w:spacing w:before="0" w:after="0" w:line="252" w:lineRule="auto"/>
            </w:pPr>
            <w:r/>
            <w:r>
              <w:rPr>
                <w:rFonts w:ascii="Aptos" w:hAnsi="Aptos"/>
                <w:b w:val="0"/>
                <w:color w:val="000000"/>
                <w:sz w:val="16"/>
              </w:rPr>
              <w:t>Incident &amp; Major Incident Management</w:t>
            </w:r>
          </w:p>
        </w:tc>
        <w:tc>
          <w:tcPr>
            <w:tcW w:type="dxa" w:w="5443"/>
            <w:vAlign w:val="center"/>
          </w:tcPr>
          <w:p>
            <w:pPr>
              <w:spacing w:before="0" w:after="0" w:line="252" w:lineRule="auto"/>
            </w:pPr>
            <w:r/>
            <w:r>
              <w:rPr>
                <w:rFonts w:ascii="Aptos" w:hAnsi="Aptos"/>
                <w:b w:val="0"/>
                <w:color w:val="000000"/>
                <w:sz w:val="16"/>
              </w:rPr>
              <w:t>Incident trends are analysed.</w:t>
            </w:r>
          </w:p>
        </w:tc>
      </w:tr>
      <w:tr>
        <w:tc>
          <w:tcPr>
            <w:tcW w:type="dxa" w:w="1181"/>
            <w:vAlign w:val="center"/>
          </w:tcPr>
          <w:p>
            <w:pPr>
              <w:spacing w:before="0" w:after="0" w:line="252" w:lineRule="auto"/>
            </w:pPr>
            <w:r/>
            <w:r>
              <w:rPr>
                <w:rFonts w:ascii="Aptos" w:hAnsi="Aptos"/>
                <w:b w:val="0"/>
                <w:color w:val="000000"/>
                <w:sz w:val="16"/>
              </w:rPr>
              <w:t>P3_Q1</w:t>
            </w:r>
          </w:p>
        </w:tc>
        <w:tc>
          <w:tcPr>
            <w:tcW w:type="dxa" w:w="893"/>
            <w:vAlign w:val="center"/>
          </w:tcPr>
          <w:p>
            <w:pPr>
              <w:spacing w:before="0" w:after="0" w:line="252" w:lineRule="auto"/>
            </w:pPr>
            <w:r/>
            <w:r>
              <w:rPr>
                <w:rFonts w:ascii="Aptos" w:hAnsi="Aptos"/>
                <w:b w:val="0"/>
                <w:color w:val="000000"/>
                <w:sz w:val="16"/>
              </w:rPr>
              <w:t>P3</w:t>
            </w:r>
          </w:p>
        </w:tc>
        <w:tc>
          <w:tcPr>
            <w:tcW w:type="dxa" w:w="2880"/>
            <w:vAlign w:val="center"/>
          </w:tcPr>
          <w:p>
            <w:pPr>
              <w:spacing w:before="0" w:after="0" w:line="252" w:lineRule="auto"/>
            </w:pPr>
            <w:r/>
            <w:r>
              <w:rPr>
                <w:rFonts w:ascii="Aptos" w:hAnsi="Aptos"/>
                <w:b w:val="0"/>
                <w:color w:val="000000"/>
                <w:sz w:val="16"/>
              </w:rPr>
              <w:t>Service Request Management</w:t>
            </w:r>
          </w:p>
        </w:tc>
        <w:tc>
          <w:tcPr>
            <w:tcW w:type="dxa" w:w="5443"/>
            <w:vAlign w:val="center"/>
          </w:tcPr>
          <w:p>
            <w:pPr>
              <w:spacing w:before="0" w:after="0" w:line="252" w:lineRule="auto"/>
            </w:pPr>
            <w:r/>
            <w:r>
              <w:rPr>
                <w:rFonts w:ascii="Aptos" w:hAnsi="Aptos"/>
                <w:b w:val="0"/>
                <w:color w:val="000000"/>
                <w:sz w:val="16"/>
              </w:rPr>
              <w:t>The service request catalogue is defined and maintained.</w:t>
            </w:r>
          </w:p>
        </w:tc>
      </w:tr>
      <w:tr>
        <w:tc>
          <w:tcPr>
            <w:tcW w:type="dxa" w:w="1181"/>
            <w:vAlign w:val="center"/>
          </w:tcPr>
          <w:p>
            <w:pPr>
              <w:spacing w:before="0" w:after="0" w:line="252" w:lineRule="auto"/>
            </w:pPr>
            <w:r/>
            <w:r>
              <w:rPr>
                <w:rFonts w:ascii="Aptos" w:hAnsi="Aptos"/>
                <w:b w:val="0"/>
                <w:color w:val="000000"/>
                <w:sz w:val="16"/>
              </w:rPr>
              <w:t>P3_Q2</w:t>
            </w:r>
          </w:p>
        </w:tc>
        <w:tc>
          <w:tcPr>
            <w:tcW w:type="dxa" w:w="893"/>
            <w:vAlign w:val="center"/>
          </w:tcPr>
          <w:p>
            <w:pPr>
              <w:spacing w:before="0" w:after="0" w:line="252" w:lineRule="auto"/>
            </w:pPr>
            <w:r/>
            <w:r>
              <w:rPr>
                <w:rFonts w:ascii="Aptos" w:hAnsi="Aptos"/>
                <w:b w:val="0"/>
                <w:color w:val="000000"/>
                <w:sz w:val="16"/>
              </w:rPr>
              <w:t>P3</w:t>
            </w:r>
          </w:p>
        </w:tc>
        <w:tc>
          <w:tcPr>
            <w:tcW w:type="dxa" w:w="2880"/>
            <w:vAlign w:val="center"/>
          </w:tcPr>
          <w:p>
            <w:pPr>
              <w:spacing w:before="0" w:after="0" w:line="252" w:lineRule="auto"/>
            </w:pPr>
            <w:r/>
            <w:r>
              <w:rPr>
                <w:rFonts w:ascii="Aptos" w:hAnsi="Aptos"/>
                <w:b w:val="0"/>
                <w:color w:val="000000"/>
                <w:sz w:val="16"/>
              </w:rPr>
              <w:t>Service Request Management</w:t>
            </w:r>
          </w:p>
        </w:tc>
        <w:tc>
          <w:tcPr>
            <w:tcW w:type="dxa" w:w="5443"/>
            <w:vAlign w:val="center"/>
          </w:tcPr>
          <w:p>
            <w:pPr>
              <w:spacing w:before="0" w:after="0" w:line="252" w:lineRule="auto"/>
            </w:pPr>
            <w:r/>
            <w:r>
              <w:rPr>
                <w:rFonts w:ascii="Aptos" w:hAnsi="Aptos"/>
                <w:b w:val="0"/>
                <w:color w:val="000000"/>
                <w:sz w:val="16"/>
              </w:rPr>
              <w:t>Requests are clearly separated from incidents.</w:t>
            </w:r>
          </w:p>
        </w:tc>
      </w:tr>
      <w:tr>
        <w:tc>
          <w:tcPr>
            <w:tcW w:type="dxa" w:w="1181"/>
            <w:vAlign w:val="center"/>
          </w:tcPr>
          <w:p>
            <w:pPr>
              <w:spacing w:before="0" w:after="0" w:line="252" w:lineRule="auto"/>
            </w:pPr>
            <w:r/>
            <w:r>
              <w:rPr>
                <w:rFonts w:ascii="Aptos" w:hAnsi="Aptos"/>
                <w:b w:val="0"/>
                <w:color w:val="000000"/>
                <w:sz w:val="16"/>
              </w:rPr>
              <w:t>P3_Q3</w:t>
            </w:r>
          </w:p>
        </w:tc>
        <w:tc>
          <w:tcPr>
            <w:tcW w:type="dxa" w:w="893"/>
            <w:vAlign w:val="center"/>
          </w:tcPr>
          <w:p>
            <w:pPr>
              <w:spacing w:before="0" w:after="0" w:line="252" w:lineRule="auto"/>
            </w:pPr>
            <w:r/>
            <w:r>
              <w:rPr>
                <w:rFonts w:ascii="Aptos" w:hAnsi="Aptos"/>
                <w:b w:val="0"/>
                <w:color w:val="000000"/>
                <w:sz w:val="16"/>
              </w:rPr>
              <w:t>P3</w:t>
            </w:r>
          </w:p>
        </w:tc>
        <w:tc>
          <w:tcPr>
            <w:tcW w:type="dxa" w:w="2880"/>
            <w:vAlign w:val="center"/>
          </w:tcPr>
          <w:p>
            <w:pPr>
              <w:spacing w:before="0" w:after="0" w:line="252" w:lineRule="auto"/>
            </w:pPr>
            <w:r/>
            <w:r>
              <w:rPr>
                <w:rFonts w:ascii="Aptos" w:hAnsi="Aptos"/>
                <w:b w:val="0"/>
                <w:color w:val="000000"/>
                <w:sz w:val="16"/>
              </w:rPr>
              <w:t>Service Request Management</w:t>
            </w:r>
          </w:p>
        </w:tc>
        <w:tc>
          <w:tcPr>
            <w:tcW w:type="dxa" w:w="5443"/>
            <w:vAlign w:val="center"/>
          </w:tcPr>
          <w:p>
            <w:pPr>
              <w:spacing w:before="0" w:after="0" w:line="252" w:lineRule="auto"/>
            </w:pPr>
            <w:r/>
            <w:r>
              <w:rPr>
                <w:rFonts w:ascii="Aptos" w:hAnsi="Aptos"/>
                <w:b w:val="0"/>
                <w:color w:val="000000"/>
                <w:sz w:val="16"/>
              </w:rPr>
              <w:t>Standard requests are documented and repeatable.</w:t>
            </w:r>
          </w:p>
        </w:tc>
      </w:tr>
      <w:tr>
        <w:tc>
          <w:tcPr>
            <w:tcW w:type="dxa" w:w="1181"/>
            <w:vAlign w:val="center"/>
          </w:tcPr>
          <w:p>
            <w:pPr>
              <w:spacing w:before="0" w:after="0" w:line="252" w:lineRule="auto"/>
            </w:pPr>
            <w:r/>
            <w:r>
              <w:rPr>
                <w:rFonts w:ascii="Aptos" w:hAnsi="Aptos"/>
                <w:b w:val="0"/>
                <w:color w:val="000000"/>
                <w:sz w:val="16"/>
              </w:rPr>
              <w:t>P3_Q4</w:t>
            </w:r>
          </w:p>
        </w:tc>
        <w:tc>
          <w:tcPr>
            <w:tcW w:type="dxa" w:w="893"/>
            <w:vAlign w:val="center"/>
          </w:tcPr>
          <w:p>
            <w:pPr>
              <w:spacing w:before="0" w:after="0" w:line="252" w:lineRule="auto"/>
            </w:pPr>
            <w:r/>
            <w:r>
              <w:rPr>
                <w:rFonts w:ascii="Aptos" w:hAnsi="Aptos"/>
                <w:b w:val="0"/>
                <w:color w:val="000000"/>
                <w:sz w:val="16"/>
              </w:rPr>
              <w:t>P3</w:t>
            </w:r>
          </w:p>
        </w:tc>
        <w:tc>
          <w:tcPr>
            <w:tcW w:type="dxa" w:w="2880"/>
            <w:vAlign w:val="center"/>
          </w:tcPr>
          <w:p>
            <w:pPr>
              <w:spacing w:before="0" w:after="0" w:line="252" w:lineRule="auto"/>
            </w:pPr>
            <w:r/>
            <w:r>
              <w:rPr>
                <w:rFonts w:ascii="Aptos" w:hAnsi="Aptos"/>
                <w:b w:val="0"/>
                <w:color w:val="000000"/>
                <w:sz w:val="16"/>
              </w:rPr>
              <w:t>Service Request Management</w:t>
            </w:r>
          </w:p>
        </w:tc>
        <w:tc>
          <w:tcPr>
            <w:tcW w:type="dxa" w:w="5443"/>
            <w:vAlign w:val="center"/>
          </w:tcPr>
          <w:p>
            <w:pPr>
              <w:spacing w:before="0" w:after="0" w:line="252" w:lineRule="auto"/>
            </w:pPr>
            <w:r/>
            <w:r>
              <w:rPr>
                <w:rFonts w:ascii="Aptos" w:hAnsi="Aptos"/>
                <w:b w:val="0"/>
                <w:color w:val="000000"/>
                <w:sz w:val="16"/>
              </w:rPr>
              <w:t>Request fulfilment times are defined and tracked.</w:t>
            </w:r>
          </w:p>
        </w:tc>
      </w:tr>
      <w:tr>
        <w:tc>
          <w:tcPr>
            <w:tcW w:type="dxa" w:w="1181"/>
            <w:vAlign w:val="center"/>
          </w:tcPr>
          <w:p>
            <w:pPr>
              <w:spacing w:before="0" w:after="0" w:line="252" w:lineRule="auto"/>
            </w:pPr>
            <w:r/>
            <w:r>
              <w:rPr>
                <w:rFonts w:ascii="Aptos" w:hAnsi="Aptos"/>
                <w:b w:val="0"/>
                <w:color w:val="000000"/>
                <w:sz w:val="16"/>
              </w:rPr>
              <w:t>P3_Q5</w:t>
            </w:r>
          </w:p>
        </w:tc>
        <w:tc>
          <w:tcPr>
            <w:tcW w:type="dxa" w:w="893"/>
            <w:vAlign w:val="center"/>
          </w:tcPr>
          <w:p>
            <w:pPr>
              <w:spacing w:before="0" w:after="0" w:line="252" w:lineRule="auto"/>
            </w:pPr>
            <w:r/>
            <w:r>
              <w:rPr>
                <w:rFonts w:ascii="Aptos" w:hAnsi="Aptos"/>
                <w:b w:val="0"/>
                <w:color w:val="000000"/>
                <w:sz w:val="16"/>
              </w:rPr>
              <w:t>P3</w:t>
            </w:r>
          </w:p>
        </w:tc>
        <w:tc>
          <w:tcPr>
            <w:tcW w:type="dxa" w:w="2880"/>
            <w:vAlign w:val="center"/>
          </w:tcPr>
          <w:p>
            <w:pPr>
              <w:spacing w:before="0" w:after="0" w:line="252" w:lineRule="auto"/>
            </w:pPr>
            <w:r/>
            <w:r>
              <w:rPr>
                <w:rFonts w:ascii="Aptos" w:hAnsi="Aptos"/>
                <w:b w:val="0"/>
                <w:color w:val="000000"/>
                <w:sz w:val="16"/>
              </w:rPr>
              <w:t>Service Request Management</w:t>
            </w:r>
          </w:p>
        </w:tc>
        <w:tc>
          <w:tcPr>
            <w:tcW w:type="dxa" w:w="5443"/>
            <w:vAlign w:val="center"/>
          </w:tcPr>
          <w:p>
            <w:pPr>
              <w:spacing w:before="0" w:after="0" w:line="252" w:lineRule="auto"/>
            </w:pPr>
            <w:r/>
            <w:r>
              <w:rPr>
                <w:rFonts w:ascii="Aptos" w:hAnsi="Aptos"/>
                <w:b w:val="0"/>
                <w:color w:val="000000"/>
                <w:sz w:val="16"/>
              </w:rPr>
              <w:t>Self-service capability exists where appropriate.</w:t>
            </w:r>
          </w:p>
        </w:tc>
      </w:tr>
      <w:tr>
        <w:tc>
          <w:tcPr>
            <w:tcW w:type="dxa" w:w="1181"/>
            <w:vAlign w:val="center"/>
          </w:tcPr>
          <w:p>
            <w:pPr>
              <w:spacing w:before="0" w:after="0" w:line="252" w:lineRule="auto"/>
            </w:pPr>
            <w:r/>
            <w:r>
              <w:rPr>
                <w:rFonts w:ascii="Aptos" w:hAnsi="Aptos"/>
                <w:b w:val="0"/>
                <w:color w:val="000000"/>
                <w:sz w:val="16"/>
              </w:rPr>
              <w:t>P3_Q6</w:t>
            </w:r>
          </w:p>
        </w:tc>
        <w:tc>
          <w:tcPr>
            <w:tcW w:type="dxa" w:w="893"/>
            <w:vAlign w:val="center"/>
          </w:tcPr>
          <w:p>
            <w:pPr>
              <w:spacing w:before="0" w:after="0" w:line="252" w:lineRule="auto"/>
            </w:pPr>
            <w:r/>
            <w:r>
              <w:rPr>
                <w:rFonts w:ascii="Aptos" w:hAnsi="Aptos"/>
                <w:b w:val="0"/>
                <w:color w:val="000000"/>
                <w:sz w:val="16"/>
              </w:rPr>
              <w:t>P3</w:t>
            </w:r>
          </w:p>
        </w:tc>
        <w:tc>
          <w:tcPr>
            <w:tcW w:type="dxa" w:w="2880"/>
            <w:vAlign w:val="center"/>
          </w:tcPr>
          <w:p>
            <w:pPr>
              <w:spacing w:before="0" w:after="0" w:line="252" w:lineRule="auto"/>
            </w:pPr>
            <w:r/>
            <w:r>
              <w:rPr>
                <w:rFonts w:ascii="Aptos" w:hAnsi="Aptos"/>
                <w:b w:val="0"/>
                <w:color w:val="000000"/>
                <w:sz w:val="16"/>
              </w:rPr>
              <w:t>Service Request Management</w:t>
            </w:r>
          </w:p>
        </w:tc>
        <w:tc>
          <w:tcPr>
            <w:tcW w:type="dxa" w:w="5443"/>
            <w:vAlign w:val="center"/>
          </w:tcPr>
          <w:p>
            <w:pPr>
              <w:spacing w:before="0" w:after="0" w:line="252" w:lineRule="auto"/>
            </w:pPr>
            <w:r/>
            <w:r>
              <w:rPr>
                <w:rFonts w:ascii="Aptos" w:hAnsi="Aptos"/>
                <w:b w:val="0"/>
                <w:color w:val="000000"/>
                <w:sz w:val="16"/>
              </w:rPr>
              <w:t>Request fulfilment is automated where possible.</w:t>
            </w:r>
          </w:p>
        </w:tc>
      </w:tr>
      <w:tr>
        <w:tc>
          <w:tcPr>
            <w:tcW w:type="dxa" w:w="1181"/>
            <w:vAlign w:val="center"/>
          </w:tcPr>
          <w:p>
            <w:pPr>
              <w:spacing w:before="0" w:after="0" w:line="252" w:lineRule="auto"/>
            </w:pPr>
            <w:r/>
            <w:r>
              <w:rPr>
                <w:rFonts w:ascii="Aptos" w:hAnsi="Aptos"/>
                <w:b w:val="0"/>
                <w:color w:val="000000"/>
                <w:sz w:val="16"/>
              </w:rPr>
              <w:t>P4_Q1</w:t>
            </w:r>
          </w:p>
        </w:tc>
        <w:tc>
          <w:tcPr>
            <w:tcW w:type="dxa" w:w="893"/>
            <w:vAlign w:val="center"/>
          </w:tcPr>
          <w:p>
            <w:pPr>
              <w:spacing w:before="0" w:after="0" w:line="252" w:lineRule="auto"/>
            </w:pPr>
            <w:r/>
            <w:r>
              <w:rPr>
                <w:rFonts w:ascii="Aptos" w:hAnsi="Aptos"/>
                <w:b w:val="0"/>
                <w:color w:val="000000"/>
                <w:sz w:val="16"/>
              </w:rPr>
              <w:t>P4</w:t>
            </w:r>
          </w:p>
        </w:tc>
        <w:tc>
          <w:tcPr>
            <w:tcW w:type="dxa" w:w="2880"/>
            <w:vAlign w:val="center"/>
          </w:tcPr>
          <w:p>
            <w:pPr>
              <w:spacing w:before="0" w:after="0" w:line="252" w:lineRule="auto"/>
            </w:pPr>
            <w:r/>
            <w:r>
              <w:rPr>
                <w:rFonts w:ascii="Aptos" w:hAnsi="Aptos"/>
                <w:b w:val="0"/>
                <w:color w:val="000000"/>
                <w:sz w:val="16"/>
              </w:rPr>
              <w:t>Problem Management</w:t>
            </w:r>
          </w:p>
        </w:tc>
        <w:tc>
          <w:tcPr>
            <w:tcW w:type="dxa" w:w="5443"/>
            <w:vAlign w:val="center"/>
          </w:tcPr>
          <w:p>
            <w:pPr>
              <w:spacing w:before="0" w:after="0" w:line="252" w:lineRule="auto"/>
            </w:pPr>
            <w:r/>
            <w:r>
              <w:rPr>
                <w:rFonts w:ascii="Aptos" w:hAnsi="Aptos"/>
                <w:b w:val="0"/>
                <w:color w:val="000000"/>
                <w:sz w:val="16"/>
              </w:rPr>
              <w:t>Problems are formally logged and prioritised.</w:t>
            </w:r>
          </w:p>
        </w:tc>
      </w:tr>
      <w:tr>
        <w:tc>
          <w:tcPr>
            <w:tcW w:type="dxa" w:w="1181"/>
            <w:vAlign w:val="center"/>
          </w:tcPr>
          <w:p>
            <w:pPr>
              <w:spacing w:before="0" w:after="0" w:line="252" w:lineRule="auto"/>
            </w:pPr>
            <w:r/>
            <w:r>
              <w:rPr>
                <w:rFonts w:ascii="Aptos" w:hAnsi="Aptos"/>
                <w:b w:val="0"/>
                <w:color w:val="000000"/>
                <w:sz w:val="16"/>
              </w:rPr>
              <w:t>P4_Q2</w:t>
            </w:r>
          </w:p>
        </w:tc>
        <w:tc>
          <w:tcPr>
            <w:tcW w:type="dxa" w:w="893"/>
            <w:vAlign w:val="center"/>
          </w:tcPr>
          <w:p>
            <w:pPr>
              <w:spacing w:before="0" w:after="0" w:line="252" w:lineRule="auto"/>
            </w:pPr>
            <w:r/>
            <w:r>
              <w:rPr>
                <w:rFonts w:ascii="Aptos" w:hAnsi="Aptos"/>
                <w:b w:val="0"/>
                <w:color w:val="000000"/>
                <w:sz w:val="16"/>
              </w:rPr>
              <w:t>P4</w:t>
            </w:r>
          </w:p>
        </w:tc>
        <w:tc>
          <w:tcPr>
            <w:tcW w:type="dxa" w:w="2880"/>
            <w:vAlign w:val="center"/>
          </w:tcPr>
          <w:p>
            <w:pPr>
              <w:spacing w:before="0" w:after="0" w:line="252" w:lineRule="auto"/>
            </w:pPr>
            <w:r/>
            <w:r>
              <w:rPr>
                <w:rFonts w:ascii="Aptos" w:hAnsi="Aptos"/>
                <w:b w:val="0"/>
                <w:color w:val="000000"/>
                <w:sz w:val="16"/>
              </w:rPr>
              <w:t>Problem Management</w:t>
            </w:r>
          </w:p>
        </w:tc>
        <w:tc>
          <w:tcPr>
            <w:tcW w:type="dxa" w:w="5443"/>
            <w:vAlign w:val="center"/>
          </w:tcPr>
          <w:p>
            <w:pPr>
              <w:spacing w:before="0" w:after="0" w:line="252" w:lineRule="auto"/>
            </w:pPr>
            <w:r/>
            <w:r>
              <w:rPr>
                <w:rFonts w:ascii="Aptos" w:hAnsi="Aptos"/>
                <w:b w:val="0"/>
                <w:color w:val="000000"/>
                <w:sz w:val="16"/>
              </w:rPr>
              <w:t>Root Cause Analysis is performed effectively.</w:t>
            </w:r>
          </w:p>
        </w:tc>
      </w:tr>
      <w:tr>
        <w:tc>
          <w:tcPr>
            <w:tcW w:type="dxa" w:w="1181"/>
            <w:vAlign w:val="center"/>
          </w:tcPr>
          <w:p>
            <w:pPr>
              <w:spacing w:before="0" w:after="0" w:line="252" w:lineRule="auto"/>
            </w:pPr>
            <w:r/>
            <w:r>
              <w:rPr>
                <w:rFonts w:ascii="Aptos" w:hAnsi="Aptos"/>
                <w:b w:val="0"/>
                <w:color w:val="000000"/>
                <w:sz w:val="16"/>
              </w:rPr>
              <w:t>P4_Q3</w:t>
            </w:r>
          </w:p>
        </w:tc>
        <w:tc>
          <w:tcPr>
            <w:tcW w:type="dxa" w:w="893"/>
            <w:vAlign w:val="center"/>
          </w:tcPr>
          <w:p>
            <w:pPr>
              <w:spacing w:before="0" w:after="0" w:line="252" w:lineRule="auto"/>
            </w:pPr>
            <w:r/>
            <w:r>
              <w:rPr>
                <w:rFonts w:ascii="Aptos" w:hAnsi="Aptos"/>
                <w:b w:val="0"/>
                <w:color w:val="000000"/>
                <w:sz w:val="16"/>
              </w:rPr>
              <w:t>P4</w:t>
            </w:r>
          </w:p>
        </w:tc>
        <w:tc>
          <w:tcPr>
            <w:tcW w:type="dxa" w:w="2880"/>
            <w:vAlign w:val="center"/>
          </w:tcPr>
          <w:p>
            <w:pPr>
              <w:spacing w:before="0" w:after="0" w:line="252" w:lineRule="auto"/>
            </w:pPr>
            <w:r/>
            <w:r>
              <w:rPr>
                <w:rFonts w:ascii="Aptos" w:hAnsi="Aptos"/>
                <w:b w:val="0"/>
                <w:color w:val="000000"/>
                <w:sz w:val="16"/>
              </w:rPr>
              <w:t>Problem Management</w:t>
            </w:r>
          </w:p>
        </w:tc>
        <w:tc>
          <w:tcPr>
            <w:tcW w:type="dxa" w:w="5443"/>
            <w:vAlign w:val="center"/>
          </w:tcPr>
          <w:p>
            <w:pPr>
              <w:spacing w:before="0" w:after="0" w:line="252" w:lineRule="auto"/>
            </w:pPr>
            <w:r/>
            <w:r>
              <w:rPr>
                <w:rFonts w:ascii="Aptos" w:hAnsi="Aptos"/>
                <w:b w:val="0"/>
                <w:color w:val="000000"/>
                <w:sz w:val="16"/>
              </w:rPr>
              <w:t>A Known Error Database is maintained where appropriate.</w:t>
            </w:r>
          </w:p>
        </w:tc>
      </w:tr>
      <w:tr>
        <w:tc>
          <w:tcPr>
            <w:tcW w:type="dxa" w:w="1181"/>
            <w:vAlign w:val="center"/>
          </w:tcPr>
          <w:p>
            <w:pPr>
              <w:spacing w:before="0" w:after="0" w:line="252" w:lineRule="auto"/>
            </w:pPr>
            <w:r/>
            <w:r>
              <w:rPr>
                <w:rFonts w:ascii="Aptos" w:hAnsi="Aptos"/>
                <w:b w:val="0"/>
                <w:color w:val="000000"/>
                <w:sz w:val="16"/>
              </w:rPr>
              <w:t>P4_Q4</w:t>
            </w:r>
          </w:p>
        </w:tc>
        <w:tc>
          <w:tcPr>
            <w:tcW w:type="dxa" w:w="893"/>
            <w:vAlign w:val="center"/>
          </w:tcPr>
          <w:p>
            <w:pPr>
              <w:spacing w:before="0" w:after="0" w:line="252" w:lineRule="auto"/>
            </w:pPr>
            <w:r/>
            <w:r>
              <w:rPr>
                <w:rFonts w:ascii="Aptos" w:hAnsi="Aptos"/>
                <w:b w:val="0"/>
                <w:color w:val="000000"/>
                <w:sz w:val="16"/>
              </w:rPr>
              <w:t>P4</w:t>
            </w:r>
          </w:p>
        </w:tc>
        <w:tc>
          <w:tcPr>
            <w:tcW w:type="dxa" w:w="2880"/>
            <w:vAlign w:val="center"/>
          </w:tcPr>
          <w:p>
            <w:pPr>
              <w:spacing w:before="0" w:after="0" w:line="252" w:lineRule="auto"/>
            </w:pPr>
            <w:r/>
            <w:r>
              <w:rPr>
                <w:rFonts w:ascii="Aptos" w:hAnsi="Aptos"/>
                <w:b w:val="0"/>
                <w:color w:val="000000"/>
                <w:sz w:val="16"/>
              </w:rPr>
              <w:t>Problem Management</w:t>
            </w:r>
          </w:p>
        </w:tc>
        <w:tc>
          <w:tcPr>
            <w:tcW w:type="dxa" w:w="5443"/>
            <w:vAlign w:val="center"/>
          </w:tcPr>
          <w:p>
            <w:pPr>
              <w:spacing w:before="0" w:after="0" w:line="252" w:lineRule="auto"/>
            </w:pPr>
            <w:r/>
            <w:r>
              <w:rPr>
                <w:rFonts w:ascii="Aptos" w:hAnsi="Aptos"/>
                <w:b w:val="0"/>
                <w:color w:val="000000"/>
                <w:sz w:val="16"/>
              </w:rPr>
              <w:t>Recurring incidents reduce over time.</w:t>
            </w:r>
          </w:p>
        </w:tc>
      </w:tr>
      <w:tr>
        <w:tc>
          <w:tcPr>
            <w:tcW w:type="dxa" w:w="1181"/>
            <w:vAlign w:val="center"/>
          </w:tcPr>
          <w:p>
            <w:pPr>
              <w:spacing w:before="0" w:after="0" w:line="252" w:lineRule="auto"/>
            </w:pPr>
            <w:r/>
            <w:r>
              <w:rPr>
                <w:rFonts w:ascii="Aptos" w:hAnsi="Aptos"/>
                <w:b w:val="0"/>
                <w:color w:val="000000"/>
                <w:sz w:val="16"/>
              </w:rPr>
              <w:t>P4_Q5</w:t>
            </w:r>
          </w:p>
        </w:tc>
        <w:tc>
          <w:tcPr>
            <w:tcW w:type="dxa" w:w="893"/>
            <w:vAlign w:val="center"/>
          </w:tcPr>
          <w:p>
            <w:pPr>
              <w:spacing w:before="0" w:after="0" w:line="252" w:lineRule="auto"/>
            </w:pPr>
            <w:r/>
            <w:r>
              <w:rPr>
                <w:rFonts w:ascii="Aptos" w:hAnsi="Aptos"/>
                <w:b w:val="0"/>
                <w:color w:val="000000"/>
                <w:sz w:val="16"/>
              </w:rPr>
              <w:t>P4</w:t>
            </w:r>
          </w:p>
        </w:tc>
        <w:tc>
          <w:tcPr>
            <w:tcW w:type="dxa" w:w="2880"/>
            <w:vAlign w:val="center"/>
          </w:tcPr>
          <w:p>
            <w:pPr>
              <w:spacing w:before="0" w:after="0" w:line="252" w:lineRule="auto"/>
            </w:pPr>
            <w:r/>
            <w:r>
              <w:rPr>
                <w:rFonts w:ascii="Aptos" w:hAnsi="Aptos"/>
                <w:b w:val="0"/>
                <w:color w:val="000000"/>
                <w:sz w:val="16"/>
              </w:rPr>
              <w:t>Problem Management</w:t>
            </w:r>
          </w:p>
        </w:tc>
        <w:tc>
          <w:tcPr>
            <w:tcW w:type="dxa" w:w="5443"/>
            <w:vAlign w:val="center"/>
          </w:tcPr>
          <w:p>
            <w:pPr>
              <w:spacing w:before="0" w:after="0" w:line="252" w:lineRule="auto"/>
            </w:pPr>
            <w:r/>
            <w:r>
              <w:rPr>
                <w:rFonts w:ascii="Aptos" w:hAnsi="Aptos"/>
                <w:b w:val="0"/>
                <w:color w:val="000000"/>
                <w:sz w:val="16"/>
              </w:rPr>
              <w:t>Problem ownership is clearly assigned.</w:t>
            </w:r>
          </w:p>
        </w:tc>
      </w:tr>
      <w:tr>
        <w:tc>
          <w:tcPr>
            <w:tcW w:type="dxa" w:w="1181"/>
            <w:vAlign w:val="center"/>
          </w:tcPr>
          <w:p>
            <w:pPr>
              <w:spacing w:before="0" w:after="0" w:line="252" w:lineRule="auto"/>
            </w:pPr>
            <w:r/>
            <w:r>
              <w:rPr>
                <w:rFonts w:ascii="Aptos" w:hAnsi="Aptos"/>
                <w:b w:val="0"/>
                <w:color w:val="000000"/>
                <w:sz w:val="16"/>
              </w:rPr>
              <w:t>P4_Q6</w:t>
            </w:r>
          </w:p>
        </w:tc>
        <w:tc>
          <w:tcPr>
            <w:tcW w:type="dxa" w:w="893"/>
            <w:vAlign w:val="center"/>
          </w:tcPr>
          <w:p>
            <w:pPr>
              <w:spacing w:before="0" w:after="0" w:line="252" w:lineRule="auto"/>
            </w:pPr>
            <w:r/>
            <w:r>
              <w:rPr>
                <w:rFonts w:ascii="Aptos" w:hAnsi="Aptos"/>
                <w:b w:val="0"/>
                <w:color w:val="000000"/>
                <w:sz w:val="16"/>
              </w:rPr>
              <w:t>P4</w:t>
            </w:r>
          </w:p>
        </w:tc>
        <w:tc>
          <w:tcPr>
            <w:tcW w:type="dxa" w:w="2880"/>
            <w:vAlign w:val="center"/>
          </w:tcPr>
          <w:p>
            <w:pPr>
              <w:spacing w:before="0" w:after="0" w:line="252" w:lineRule="auto"/>
            </w:pPr>
            <w:r/>
            <w:r>
              <w:rPr>
                <w:rFonts w:ascii="Aptos" w:hAnsi="Aptos"/>
                <w:b w:val="0"/>
                <w:color w:val="000000"/>
                <w:sz w:val="16"/>
              </w:rPr>
              <w:t>Problem Management</w:t>
            </w:r>
          </w:p>
        </w:tc>
        <w:tc>
          <w:tcPr>
            <w:tcW w:type="dxa" w:w="5443"/>
            <w:vAlign w:val="center"/>
          </w:tcPr>
          <w:p>
            <w:pPr>
              <w:spacing w:before="0" w:after="0" w:line="252" w:lineRule="auto"/>
            </w:pPr>
            <w:r/>
            <w:r>
              <w:rPr>
                <w:rFonts w:ascii="Aptos" w:hAnsi="Aptos"/>
                <w:b w:val="0"/>
                <w:color w:val="000000"/>
                <w:sz w:val="16"/>
              </w:rPr>
              <w:t>Corrective fixes are implemented, not just analysed.</w:t>
            </w:r>
          </w:p>
        </w:tc>
      </w:tr>
      <w:tr>
        <w:tc>
          <w:tcPr>
            <w:tcW w:type="dxa" w:w="1181"/>
            <w:vAlign w:val="center"/>
          </w:tcPr>
          <w:p>
            <w:pPr>
              <w:spacing w:before="0" w:after="0" w:line="252" w:lineRule="auto"/>
            </w:pPr>
            <w:r/>
            <w:r>
              <w:rPr>
                <w:rFonts w:ascii="Aptos" w:hAnsi="Aptos"/>
                <w:b w:val="0"/>
                <w:color w:val="000000"/>
                <w:sz w:val="16"/>
              </w:rPr>
              <w:t>P5_Q1</w:t>
            </w:r>
          </w:p>
        </w:tc>
        <w:tc>
          <w:tcPr>
            <w:tcW w:type="dxa" w:w="893"/>
            <w:vAlign w:val="center"/>
          </w:tcPr>
          <w:p>
            <w:pPr>
              <w:spacing w:before="0" w:after="0" w:line="252" w:lineRule="auto"/>
            </w:pPr>
            <w:r/>
            <w:r>
              <w:rPr>
                <w:rFonts w:ascii="Aptos" w:hAnsi="Aptos"/>
                <w:b w:val="0"/>
                <w:color w:val="000000"/>
                <w:sz w:val="16"/>
              </w:rPr>
              <w:t>P5</w:t>
            </w:r>
          </w:p>
        </w:tc>
        <w:tc>
          <w:tcPr>
            <w:tcW w:type="dxa" w:w="2880"/>
            <w:vAlign w:val="center"/>
          </w:tcPr>
          <w:p>
            <w:pPr>
              <w:spacing w:before="0" w:after="0" w:line="252" w:lineRule="auto"/>
            </w:pPr>
            <w:r/>
            <w:r>
              <w:rPr>
                <w:rFonts w:ascii="Aptos" w:hAnsi="Aptos"/>
                <w:b w:val="0"/>
                <w:color w:val="000000"/>
                <w:sz w:val="16"/>
              </w:rPr>
              <w:t>Change &amp; Release Management</w:t>
            </w:r>
          </w:p>
        </w:tc>
        <w:tc>
          <w:tcPr>
            <w:tcW w:type="dxa" w:w="5443"/>
            <w:vAlign w:val="center"/>
          </w:tcPr>
          <w:p>
            <w:pPr>
              <w:spacing w:before="0" w:after="0" w:line="252" w:lineRule="auto"/>
            </w:pPr>
            <w:r/>
            <w:r>
              <w:rPr>
                <w:rFonts w:ascii="Aptos" w:hAnsi="Aptos"/>
                <w:b w:val="0"/>
                <w:color w:val="000000"/>
                <w:sz w:val="16"/>
              </w:rPr>
              <w:t>The change process is controlled and enforced.</w:t>
            </w:r>
          </w:p>
        </w:tc>
      </w:tr>
      <w:tr>
        <w:tc>
          <w:tcPr>
            <w:tcW w:type="dxa" w:w="1181"/>
            <w:vAlign w:val="center"/>
          </w:tcPr>
          <w:p>
            <w:pPr>
              <w:spacing w:before="0" w:after="0" w:line="252" w:lineRule="auto"/>
            </w:pPr>
            <w:r/>
            <w:r>
              <w:rPr>
                <w:rFonts w:ascii="Aptos" w:hAnsi="Aptos"/>
                <w:b w:val="0"/>
                <w:color w:val="000000"/>
                <w:sz w:val="16"/>
              </w:rPr>
              <w:t>P5_Q2</w:t>
            </w:r>
          </w:p>
        </w:tc>
        <w:tc>
          <w:tcPr>
            <w:tcW w:type="dxa" w:w="893"/>
            <w:vAlign w:val="center"/>
          </w:tcPr>
          <w:p>
            <w:pPr>
              <w:spacing w:before="0" w:after="0" w:line="252" w:lineRule="auto"/>
            </w:pPr>
            <w:r/>
            <w:r>
              <w:rPr>
                <w:rFonts w:ascii="Aptos" w:hAnsi="Aptos"/>
                <w:b w:val="0"/>
                <w:color w:val="000000"/>
                <w:sz w:val="16"/>
              </w:rPr>
              <w:t>P5</w:t>
            </w:r>
          </w:p>
        </w:tc>
        <w:tc>
          <w:tcPr>
            <w:tcW w:type="dxa" w:w="2880"/>
            <w:vAlign w:val="center"/>
          </w:tcPr>
          <w:p>
            <w:pPr>
              <w:spacing w:before="0" w:after="0" w:line="252" w:lineRule="auto"/>
            </w:pPr>
            <w:r/>
            <w:r>
              <w:rPr>
                <w:rFonts w:ascii="Aptos" w:hAnsi="Aptos"/>
                <w:b w:val="0"/>
                <w:color w:val="000000"/>
                <w:sz w:val="16"/>
              </w:rPr>
              <w:t>Change &amp; Release Management</w:t>
            </w:r>
          </w:p>
        </w:tc>
        <w:tc>
          <w:tcPr>
            <w:tcW w:type="dxa" w:w="5443"/>
            <w:vAlign w:val="center"/>
          </w:tcPr>
          <w:p>
            <w:pPr>
              <w:spacing w:before="0" w:after="0" w:line="252" w:lineRule="auto"/>
            </w:pPr>
            <w:r/>
            <w:r>
              <w:rPr>
                <w:rFonts w:ascii="Aptos" w:hAnsi="Aptos"/>
                <w:b w:val="0"/>
                <w:color w:val="000000"/>
                <w:sz w:val="16"/>
              </w:rPr>
              <w:t>The Change Advisory Board is effective where required.</w:t>
            </w:r>
          </w:p>
        </w:tc>
      </w:tr>
      <w:tr>
        <w:tc>
          <w:tcPr>
            <w:tcW w:type="dxa" w:w="1181"/>
            <w:vAlign w:val="center"/>
          </w:tcPr>
          <w:p>
            <w:pPr>
              <w:spacing w:before="0" w:after="0" w:line="252" w:lineRule="auto"/>
            </w:pPr>
            <w:r/>
            <w:r>
              <w:rPr>
                <w:rFonts w:ascii="Aptos" w:hAnsi="Aptos"/>
                <w:b w:val="0"/>
                <w:color w:val="000000"/>
                <w:sz w:val="16"/>
              </w:rPr>
              <w:t>P5_Q3</w:t>
            </w:r>
          </w:p>
        </w:tc>
        <w:tc>
          <w:tcPr>
            <w:tcW w:type="dxa" w:w="893"/>
            <w:vAlign w:val="center"/>
          </w:tcPr>
          <w:p>
            <w:pPr>
              <w:spacing w:before="0" w:after="0" w:line="252" w:lineRule="auto"/>
            </w:pPr>
            <w:r/>
            <w:r>
              <w:rPr>
                <w:rFonts w:ascii="Aptos" w:hAnsi="Aptos"/>
                <w:b w:val="0"/>
                <w:color w:val="000000"/>
                <w:sz w:val="16"/>
              </w:rPr>
              <w:t>P5</w:t>
            </w:r>
          </w:p>
        </w:tc>
        <w:tc>
          <w:tcPr>
            <w:tcW w:type="dxa" w:w="2880"/>
            <w:vAlign w:val="center"/>
          </w:tcPr>
          <w:p>
            <w:pPr>
              <w:spacing w:before="0" w:after="0" w:line="252" w:lineRule="auto"/>
            </w:pPr>
            <w:r/>
            <w:r>
              <w:rPr>
                <w:rFonts w:ascii="Aptos" w:hAnsi="Aptos"/>
                <w:b w:val="0"/>
                <w:color w:val="000000"/>
                <w:sz w:val="16"/>
              </w:rPr>
              <w:t>Change &amp; Release Management</w:t>
            </w:r>
          </w:p>
        </w:tc>
        <w:tc>
          <w:tcPr>
            <w:tcW w:type="dxa" w:w="5443"/>
            <w:vAlign w:val="center"/>
          </w:tcPr>
          <w:p>
            <w:pPr>
              <w:spacing w:before="0" w:after="0" w:line="252" w:lineRule="auto"/>
            </w:pPr>
            <w:r/>
            <w:r>
              <w:rPr>
                <w:rFonts w:ascii="Aptos" w:hAnsi="Aptos"/>
                <w:b w:val="0"/>
                <w:color w:val="000000"/>
                <w:sz w:val="16"/>
              </w:rPr>
              <w:t>Emergency changes are managed appropriately.</w:t>
            </w:r>
          </w:p>
        </w:tc>
      </w:tr>
      <w:tr>
        <w:tc>
          <w:tcPr>
            <w:tcW w:type="dxa" w:w="1181"/>
            <w:vAlign w:val="center"/>
          </w:tcPr>
          <w:p>
            <w:pPr>
              <w:spacing w:before="0" w:after="0" w:line="252" w:lineRule="auto"/>
            </w:pPr>
            <w:r/>
            <w:r>
              <w:rPr>
                <w:rFonts w:ascii="Aptos" w:hAnsi="Aptos"/>
                <w:b w:val="0"/>
                <w:color w:val="000000"/>
                <w:sz w:val="16"/>
              </w:rPr>
              <w:t>P5_Q4</w:t>
            </w:r>
          </w:p>
        </w:tc>
        <w:tc>
          <w:tcPr>
            <w:tcW w:type="dxa" w:w="893"/>
            <w:vAlign w:val="center"/>
          </w:tcPr>
          <w:p>
            <w:pPr>
              <w:spacing w:before="0" w:after="0" w:line="252" w:lineRule="auto"/>
            </w:pPr>
            <w:r/>
            <w:r>
              <w:rPr>
                <w:rFonts w:ascii="Aptos" w:hAnsi="Aptos"/>
                <w:b w:val="0"/>
                <w:color w:val="000000"/>
                <w:sz w:val="16"/>
              </w:rPr>
              <w:t>P5</w:t>
            </w:r>
          </w:p>
        </w:tc>
        <w:tc>
          <w:tcPr>
            <w:tcW w:type="dxa" w:w="2880"/>
            <w:vAlign w:val="center"/>
          </w:tcPr>
          <w:p>
            <w:pPr>
              <w:spacing w:before="0" w:after="0" w:line="252" w:lineRule="auto"/>
            </w:pPr>
            <w:r/>
            <w:r>
              <w:rPr>
                <w:rFonts w:ascii="Aptos" w:hAnsi="Aptos"/>
                <w:b w:val="0"/>
                <w:color w:val="000000"/>
                <w:sz w:val="16"/>
              </w:rPr>
              <w:t>Change &amp; Release Management</w:t>
            </w:r>
          </w:p>
        </w:tc>
        <w:tc>
          <w:tcPr>
            <w:tcW w:type="dxa" w:w="5443"/>
            <w:vAlign w:val="center"/>
          </w:tcPr>
          <w:p>
            <w:pPr>
              <w:spacing w:before="0" w:after="0" w:line="252" w:lineRule="auto"/>
            </w:pPr>
            <w:r/>
            <w:r>
              <w:rPr>
                <w:rFonts w:ascii="Aptos" w:hAnsi="Aptos"/>
                <w:b w:val="0"/>
                <w:color w:val="000000"/>
                <w:sz w:val="16"/>
              </w:rPr>
              <w:t>Release planning is structured and controlled.</w:t>
            </w:r>
          </w:p>
        </w:tc>
      </w:tr>
      <w:tr>
        <w:tc>
          <w:tcPr>
            <w:tcW w:type="dxa" w:w="1181"/>
            <w:vAlign w:val="center"/>
          </w:tcPr>
          <w:p>
            <w:pPr>
              <w:spacing w:before="0" w:after="0" w:line="252" w:lineRule="auto"/>
            </w:pPr>
            <w:r/>
            <w:r>
              <w:rPr>
                <w:rFonts w:ascii="Aptos" w:hAnsi="Aptos"/>
                <w:b w:val="0"/>
                <w:color w:val="000000"/>
                <w:sz w:val="16"/>
              </w:rPr>
              <w:t>P5_Q5</w:t>
            </w:r>
          </w:p>
        </w:tc>
        <w:tc>
          <w:tcPr>
            <w:tcW w:type="dxa" w:w="893"/>
            <w:vAlign w:val="center"/>
          </w:tcPr>
          <w:p>
            <w:pPr>
              <w:spacing w:before="0" w:after="0" w:line="252" w:lineRule="auto"/>
            </w:pPr>
            <w:r/>
            <w:r>
              <w:rPr>
                <w:rFonts w:ascii="Aptos" w:hAnsi="Aptos"/>
                <w:b w:val="0"/>
                <w:color w:val="000000"/>
                <w:sz w:val="16"/>
              </w:rPr>
              <w:t>P5</w:t>
            </w:r>
          </w:p>
        </w:tc>
        <w:tc>
          <w:tcPr>
            <w:tcW w:type="dxa" w:w="2880"/>
            <w:vAlign w:val="center"/>
          </w:tcPr>
          <w:p>
            <w:pPr>
              <w:spacing w:before="0" w:after="0" w:line="252" w:lineRule="auto"/>
            </w:pPr>
            <w:r/>
            <w:r>
              <w:rPr>
                <w:rFonts w:ascii="Aptos" w:hAnsi="Aptos"/>
                <w:b w:val="0"/>
                <w:color w:val="000000"/>
                <w:sz w:val="16"/>
              </w:rPr>
              <w:t>Change &amp; Release Management</w:t>
            </w:r>
          </w:p>
        </w:tc>
        <w:tc>
          <w:tcPr>
            <w:tcW w:type="dxa" w:w="5443"/>
            <w:vAlign w:val="center"/>
          </w:tcPr>
          <w:p>
            <w:pPr>
              <w:spacing w:before="0" w:after="0" w:line="252" w:lineRule="auto"/>
            </w:pPr>
            <w:r/>
            <w:r>
              <w:rPr>
                <w:rFonts w:ascii="Aptos" w:hAnsi="Aptos"/>
                <w:b w:val="0"/>
                <w:color w:val="000000"/>
                <w:sz w:val="16"/>
              </w:rPr>
              <w:t>Deployment success rate is tracked.</w:t>
            </w:r>
          </w:p>
        </w:tc>
      </w:tr>
      <w:tr>
        <w:tc>
          <w:tcPr>
            <w:tcW w:type="dxa" w:w="1181"/>
            <w:vAlign w:val="center"/>
          </w:tcPr>
          <w:p>
            <w:pPr>
              <w:spacing w:before="0" w:after="0" w:line="252" w:lineRule="auto"/>
            </w:pPr>
            <w:r/>
            <w:r>
              <w:rPr>
                <w:rFonts w:ascii="Aptos" w:hAnsi="Aptos"/>
                <w:b w:val="0"/>
                <w:color w:val="000000"/>
                <w:sz w:val="16"/>
              </w:rPr>
              <w:t>P5_Q6</w:t>
            </w:r>
          </w:p>
        </w:tc>
        <w:tc>
          <w:tcPr>
            <w:tcW w:type="dxa" w:w="893"/>
            <w:vAlign w:val="center"/>
          </w:tcPr>
          <w:p>
            <w:pPr>
              <w:spacing w:before="0" w:after="0" w:line="252" w:lineRule="auto"/>
            </w:pPr>
            <w:r/>
            <w:r>
              <w:rPr>
                <w:rFonts w:ascii="Aptos" w:hAnsi="Aptos"/>
                <w:b w:val="0"/>
                <w:color w:val="000000"/>
                <w:sz w:val="16"/>
              </w:rPr>
              <w:t>P5</w:t>
            </w:r>
          </w:p>
        </w:tc>
        <w:tc>
          <w:tcPr>
            <w:tcW w:type="dxa" w:w="2880"/>
            <w:vAlign w:val="center"/>
          </w:tcPr>
          <w:p>
            <w:pPr>
              <w:spacing w:before="0" w:after="0" w:line="252" w:lineRule="auto"/>
            </w:pPr>
            <w:r/>
            <w:r>
              <w:rPr>
                <w:rFonts w:ascii="Aptos" w:hAnsi="Aptos"/>
                <w:b w:val="0"/>
                <w:color w:val="000000"/>
                <w:sz w:val="16"/>
              </w:rPr>
              <w:t>Change &amp; Release Management</w:t>
            </w:r>
          </w:p>
        </w:tc>
        <w:tc>
          <w:tcPr>
            <w:tcW w:type="dxa" w:w="5443"/>
            <w:vAlign w:val="center"/>
          </w:tcPr>
          <w:p>
            <w:pPr>
              <w:spacing w:before="0" w:after="0" w:line="252" w:lineRule="auto"/>
            </w:pPr>
            <w:r/>
            <w:r>
              <w:rPr>
                <w:rFonts w:ascii="Aptos" w:hAnsi="Aptos"/>
                <w:b w:val="0"/>
                <w:color w:val="000000"/>
                <w:sz w:val="16"/>
              </w:rPr>
              <w:t>Change failure rate is monitored and acted upon.</w:t>
            </w:r>
          </w:p>
        </w:tc>
      </w:tr>
      <w:tr>
        <w:tc>
          <w:tcPr>
            <w:tcW w:type="dxa" w:w="1181"/>
            <w:vAlign w:val="center"/>
          </w:tcPr>
          <w:p>
            <w:pPr>
              <w:spacing w:before="0" w:after="0" w:line="252" w:lineRule="auto"/>
            </w:pPr>
            <w:r/>
            <w:r>
              <w:rPr>
                <w:rFonts w:ascii="Aptos" w:hAnsi="Aptos"/>
                <w:b w:val="0"/>
                <w:color w:val="000000"/>
                <w:sz w:val="16"/>
              </w:rPr>
              <w:t>P6_Q1</w:t>
            </w:r>
          </w:p>
        </w:tc>
        <w:tc>
          <w:tcPr>
            <w:tcW w:type="dxa" w:w="893"/>
            <w:vAlign w:val="center"/>
          </w:tcPr>
          <w:p>
            <w:pPr>
              <w:spacing w:before="0" w:after="0" w:line="252" w:lineRule="auto"/>
            </w:pPr>
            <w:r/>
            <w:r>
              <w:rPr>
                <w:rFonts w:ascii="Aptos" w:hAnsi="Aptos"/>
                <w:b w:val="0"/>
                <w:color w:val="000000"/>
                <w:sz w:val="16"/>
              </w:rPr>
              <w:t>P6</w:t>
            </w:r>
          </w:p>
        </w:tc>
        <w:tc>
          <w:tcPr>
            <w:tcW w:type="dxa" w:w="2880"/>
            <w:vAlign w:val="center"/>
          </w:tcPr>
          <w:p>
            <w:pPr>
              <w:spacing w:before="0" w:after="0" w:line="252" w:lineRule="auto"/>
            </w:pPr>
            <w:r/>
            <w:r>
              <w:rPr>
                <w:rFonts w:ascii="Aptos" w:hAnsi="Aptos"/>
                <w:b w:val="0"/>
                <w:color w:val="000000"/>
                <w:sz w:val="16"/>
              </w:rPr>
              <w:t>Service Performance, SLA &amp; Reporting</w:t>
            </w:r>
          </w:p>
        </w:tc>
        <w:tc>
          <w:tcPr>
            <w:tcW w:type="dxa" w:w="5443"/>
            <w:vAlign w:val="center"/>
          </w:tcPr>
          <w:p>
            <w:pPr>
              <w:spacing w:before="0" w:after="0" w:line="252" w:lineRule="auto"/>
            </w:pPr>
            <w:r/>
            <w:r>
              <w:rPr>
                <w:rFonts w:ascii="Aptos" w:hAnsi="Aptos"/>
                <w:b w:val="0"/>
                <w:color w:val="000000"/>
                <w:sz w:val="16"/>
              </w:rPr>
              <w:t>SLAs are clearly defined and understood.</w:t>
            </w:r>
          </w:p>
        </w:tc>
      </w:tr>
      <w:tr>
        <w:tc>
          <w:tcPr>
            <w:tcW w:type="dxa" w:w="1181"/>
            <w:vAlign w:val="center"/>
          </w:tcPr>
          <w:p>
            <w:pPr>
              <w:spacing w:before="0" w:after="0" w:line="252" w:lineRule="auto"/>
            </w:pPr>
            <w:r/>
            <w:r>
              <w:rPr>
                <w:rFonts w:ascii="Aptos" w:hAnsi="Aptos"/>
                <w:b w:val="0"/>
                <w:color w:val="000000"/>
                <w:sz w:val="16"/>
              </w:rPr>
              <w:t>P6_Q2</w:t>
            </w:r>
          </w:p>
        </w:tc>
        <w:tc>
          <w:tcPr>
            <w:tcW w:type="dxa" w:w="893"/>
            <w:vAlign w:val="center"/>
          </w:tcPr>
          <w:p>
            <w:pPr>
              <w:spacing w:before="0" w:after="0" w:line="252" w:lineRule="auto"/>
            </w:pPr>
            <w:r/>
            <w:r>
              <w:rPr>
                <w:rFonts w:ascii="Aptos" w:hAnsi="Aptos"/>
                <w:b w:val="0"/>
                <w:color w:val="000000"/>
                <w:sz w:val="16"/>
              </w:rPr>
              <w:t>P6</w:t>
            </w:r>
          </w:p>
        </w:tc>
        <w:tc>
          <w:tcPr>
            <w:tcW w:type="dxa" w:w="2880"/>
            <w:vAlign w:val="center"/>
          </w:tcPr>
          <w:p>
            <w:pPr>
              <w:spacing w:before="0" w:after="0" w:line="252" w:lineRule="auto"/>
            </w:pPr>
            <w:r/>
            <w:r>
              <w:rPr>
                <w:rFonts w:ascii="Aptos" w:hAnsi="Aptos"/>
                <w:b w:val="0"/>
                <w:color w:val="000000"/>
                <w:sz w:val="16"/>
              </w:rPr>
              <w:t>Service Performance, SLA &amp; Reporting</w:t>
            </w:r>
          </w:p>
        </w:tc>
        <w:tc>
          <w:tcPr>
            <w:tcW w:type="dxa" w:w="5443"/>
            <w:vAlign w:val="center"/>
          </w:tcPr>
          <w:p>
            <w:pPr>
              <w:spacing w:before="0" w:after="0" w:line="252" w:lineRule="auto"/>
            </w:pPr>
            <w:r/>
            <w:r>
              <w:rPr>
                <w:rFonts w:ascii="Aptos" w:hAnsi="Aptos"/>
                <w:b w:val="0"/>
                <w:color w:val="000000"/>
                <w:sz w:val="16"/>
              </w:rPr>
              <w:t>KPIs reflect meaningful service outcomes.</w:t>
            </w:r>
          </w:p>
        </w:tc>
      </w:tr>
      <w:tr>
        <w:tc>
          <w:tcPr>
            <w:tcW w:type="dxa" w:w="1181"/>
            <w:vAlign w:val="center"/>
          </w:tcPr>
          <w:p>
            <w:pPr>
              <w:spacing w:before="0" w:after="0" w:line="252" w:lineRule="auto"/>
            </w:pPr>
            <w:r/>
            <w:r>
              <w:rPr>
                <w:rFonts w:ascii="Aptos" w:hAnsi="Aptos"/>
                <w:b w:val="0"/>
                <w:color w:val="000000"/>
                <w:sz w:val="16"/>
              </w:rPr>
              <w:t>P6_Q3</w:t>
            </w:r>
          </w:p>
        </w:tc>
        <w:tc>
          <w:tcPr>
            <w:tcW w:type="dxa" w:w="893"/>
            <w:vAlign w:val="center"/>
          </w:tcPr>
          <w:p>
            <w:pPr>
              <w:spacing w:before="0" w:after="0" w:line="252" w:lineRule="auto"/>
            </w:pPr>
            <w:r/>
            <w:r>
              <w:rPr>
                <w:rFonts w:ascii="Aptos" w:hAnsi="Aptos"/>
                <w:b w:val="0"/>
                <w:color w:val="000000"/>
                <w:sz w:val="16"/>
              </w:rPr>
              <w:t>P6</w:t>
            </w:r>
          </w:p>
        </w:tc>
        <w:tc>
          <w:tcPr>
            <w:tcW w:type="dxa" w:w="2880"/>
            <w:vAlign w:val="center"/>
          </w:tcPr>
          <w:p>
            <w:pPr>
              <w:spacing w:before="0" w:after="0" w:line="252" w:lineRule="auto"/>
            </w:pPr>
            <w:r/>
            <w:r>
              <w:rPr>
                <w:rFonts w:ascii="Aptos" w:hAnsi="Aptos"/>
                <w:b w:val="0"/>
                <w:color w:val="000000"/>
                <w:sz w:val="16"/>
              </w:rPr>
              <w:t>Service Performance, SLA &amp; Reporting</w:t>
            </w:r>
          </w:p>
        </w:tc>
        <w:tc>
          <w:tcPr>
            <w:tcW w:type="dxa" w:w="5443"/>
            <w:vAlign w:val="center"/>
          </w:tcPr>
          <w:p>
            <w:pPr>
              <w:spacing w:before="0" w:after="0" w:line="252" w:lineRule="auto"/>
            </w:pPr>
            <w:r/>
            <w:r>
              <w:rPr>
                <w:rFonts w:ascii="Aptos" w:hAnsi="Aptos"/>
                <w:b w:val="0"/>
                <w:color w:val="000000"/>
                <w:sz w:val="16"/>
              </w:rPr>
              <w:t>Service dashboards exist and are used.</w:t>
            </w:r>
          </w:p>
        </w:tc>
      </w:tr>
      <w:tr>
        <w:tc>
          <w:tcPr>
            <w:tcW w:type="dxa" w:w="1181"/>
            <w:vAlign w:val="center"/>
          </w:tcPr>
          <w:p>
            <w:pPr>
              <w:spacing w:before="0" w:after="0" w:line="252" w:lineRule="auto"/>
            </w:pPr>
            <w:r/>
            <w:r>
              <w:rPr>
                <w:rFonts w:ascii="Aptos" w:hAnsi="Aptos"/>
                <w:b w:val="0"/>
                <w:color w:val="000000"/>
                <w:sz w:val="16"/>
              </w:rPr>
              <w:t>P6_Q4</w:t>
            </w:r>
          </w:p>
        </w:tc>
        <w:tc>
          <w:tcPr>
            <w:tcW w:type="dxa" w:w="893"/>
            <w:vAlign w:val="center"/>
          </w:tcPr>
          <w:p>
            <w:pPr>
              <w:spacing w:before="0" w:after="0" w:line="252" w:lineRule="auto"/>
            </w:pPr>
            <w:r/>
            <w:r>
              <w:rPr>
                <w:rFonts w:ascii="Aptos" w:hAnsi="Aptos"/>
                <w:b w:val="0"/>
                <w:color w:val="000000"/>
                <w:sz w:val="16"/>
              </w:rPr>
              <w:t>P6</w:t>
            </w:r>
          </w:p>
        </w:tc>
        <w:tc>
          <w:tcPr>
            <w:tcW w:type="dxa" w:w="2880"/>
            <w:vAlign w:val="center"/>
          </w:tcPr>
          <w:p>
            <w:pPr>
              <w:spacing w:before="0" w:after="0" w:line="252" w:lineRule="auto"/>
            </w:pPr>
            <w:r/>
            <w:r>
              <w:rPr>
                <w:rFonts w:ascii="Aptos" w:hAnsi="Aptos"/>
                <w:b w:val="0"/>
                <w:color w:val="000000"/>
                <w:sz w:val="16"/>
              </w:rPr>
              <w:t>Service Performance, SLA &amp; Reporting</w:t>
            </w:r>
          </w:p>
        </w:tc>
        <w:tc>
          <w:tcPr>
            <w:tcW w:type="dxa" w:w="5443"/>
            <w:vAlign w:val="center"/>
          </w:tcPr>
          <w:p>
            <w:pPr>
              <w:spacing w:before="0" w:after="0" w:line="252" w:lineRule="auto"/>
            </w:pPr>
            <w:r/>
            <w:r>
              <w:rPr>
                <w:rFonts w:ascii="Aptos" w:hAnsi="Aptos"/>
                <w:b w:val="0"/>
                <w:color w:val="000000"/>
                <w:sz w:val="16"/>
              </w:rPr>
              <w:t>Service performance is reviewed regularly with stakeholders.</w:t>
            </w:r>
          </w:p>
        </w:tc>
      </w:tr>
      <w:tr>
        <w:tc>
          <w:tcPr>
            <w:tcW w:type="dxa" w:w="1181"/>
            <w:vAlign w:val="center"/>
          </w:tcPr>
          <w:p>
            <w:pPr>
              <w:spacing w:before="0" w:after="0" w:line="252" w:lineRule="auto"/>
            </w:pPr>
            <w:r/>
            <w:r>
              <w:rPr>
                <w:rFonts w:ascii="Aptos" w:hAnsi="Aptos"/>
                <w:b w:val="0"/>
                <w:color w:val="000000"/>
                <w:sz w:val="16"/>
              </w:rPr>
              <w:t>P6_Q5</w:t>
            </w:r>
          </w:p>
        </w:tc>
        <w:tc>
          <w:tcPr>
            <w:tcW w:type="dxa" w:w="893"/>
            <w:vAlign w:val="center"/>
          </w:tcPr>
          <w:p>
            <w:pPr>
              <w:spacing w:before="0" w:after="0" w:line="252" w:lineRule="auto"/>
            </w:pPr>
            <w:r/>
            <w:r>
              <w:rPr>
                <w:rFonts w:ascii="Aptos" w:hAnsi="Aptos"/>
                <w:b w:val="0"/>
                <w:color w:val="000000"/>
                <w:sz w:val="16"/>
              </w:rPr>
              <w:t>P6</w:t>
            </w:r>
          </w:p>
        </w:tc>
        <w:tc>
          <w:tcPr>
            <w:tcW w:type="dxa" w:w="2880"/>
            <w:vAlign w:val="center"/>
          </w:tcPr>
          <w:p>
            <w:pPr>
              <w:spacing w:before="0" w:after="0" w:line="252" w:lineRule="auto"/>
            </w:pPr>
            <w:r/>
            <w:r>
              <w:rPr>
                <w:rFonts w:ascii="Aptos" w:hAnsi="Aptos"/>
                <w:b w:val="0"/>
                <w:color w:val="000000"/>
                <w:sz w:val="16"/>
              </w:rPr>
              <w:t>Service Performance, SLA &amp; Reporting</w:t>
            </w:r>
          </w:p>
        </w:tc>
        <w:tc>
          <w:tcPr>
            <w:tcW w:type="dxa" w:w="5443"/>
            <w:vAlign w:val="center"/>
          </w:tcPr>
          <w:p>
            <w:pPr>
              <w:spacing w:before="0" w:after="0" w:line="252" w:lineRule="auto"/>
            </w:pPr>
            <w:r/>
            <w:r>
              <w:rPr>
                <w:rFonts w:ascii="Aptos" w:hAnsi="Aptos"/>
                <w:b w:val="0"/>
                <w:color w:val="000000"/>
                <w:sz w:val="16"/>
              </w:rPr>
              <w:t>SLA breaches are analysed and acted upon.</w:t>
            </w:r>
          </w:p>
        </w:tc>
      </w:tr>
      <w:tr>
        <w:tc>
          <w:tcPr>
            <w:tcW w:type="dxa" w:w="1181"/>
            <w:vAlign w:val="center"/>
          </w:tcPr>
          <w:p>
            <w:pPr>
              <w:spacing w:before="0" w:after="0" w:line="252" w:lineRule="auto"/>
            </w:pPr>
            <w:r/>
            <w:r>
              <w:rPr>
                <w:rFonts w:ascii="Aptos" w:hAnsi="Aptos"/>
                <w:b w:val="0"/>
                <w:color w:val="000000"/>
                <w:sz w:val="16"/>
              </w:rPr>
              <w:t>P6_Q6</w:t>
            </w:r>
          </w:p>
        </w:tc>
        <w:tc>
          <w:tcPr>
            <w:tcW w:type="dxa" w:w="893"/>
            <w:vAlign w:val="center"/>
          </w:tcPr>
          <w:p>
            <w:pPr>
              <w:spacing w:before="0" w:after="0" w:line="252" w:lineRule="auto"/>
            </w:pPr>
            <w:r/>
            <w:r>
              <w:rPr>
                <w:rFonts w:ascii="Aptos" w:hAnsi="Aptos"/>
                <w:b w:val="0"/>
                <w:color w:val="000000"/>
                <w:sz w:val="16"/>
              </w:rPr>
              <w:t>P6</w:t>
            </w:r>
          </w:p>
        </w:tc>
        <w:tc>
          <w:tcPr>
            <w:tcW w:type="dxa" w:w="2880"/>
            <w:vAlign w:val="center"/>
          </w:tcPr>
          <w:p>
            <w:pPr>
              <w:spacing w:before="0" w:after="0" w:line="252" w:lineRule="auto"/>
            </w:pPr>
            <w:r/>
            <w:r>
              <w:rPr>
                <w:rFonts w:ascii="Aptos" w:hAnsi="Aptos"/>
                <w:b w:val="0"/>
                <w:color w:val="000000"/>
                <w:sz w:val="16"/>
              </w:rPr>
              <w:t>Service Performance, SLA &amp; Reporting</w:t>
            </w:r>
          </w:p>
        </w:tc>
        <w:tc>
          <w:tcPr>
            <w:tcW w:type="dxa" w:w="5443"/>
            <w:vAlign w:val="center"/>
          </w:tcPr>
          <w:p>
            <w:pPr>
              <w:spacing w:before="0" w:after="0" w:line="252" w:lineRule="auto"/>
            </w:pPr>
            <w:r/>
            <w:r>
              <w:rPr>
                <w:rFonts w:ascii="Aptos" w:hAnsi="Aptos"/>
                <w:b w:val="0"/>
                <w:color w:val="000000"/>
                <w:sz w:val="16"/>
              </w:rPr>
              <w:t>Business satisfaction is measured.</w:t>
            </w:r>
          </w:p>
        </w:tc>
      </w:tr>
      <w:tr>
        <w:tc>
          <w:tcPr>
            <w:tcW w:type="dxa" w:w="1181"/>
            <w:vAlign w:val="center"/>
          </w:tcPr>
          <w:p>
            <w:pPr>
              <w:spacing w:before="0" w:after="0" w:line="252" w:lineRule="auto"/>
            </w:pPr>
            <w:r/>
            <w:r>
              <w:rPr>
                <w:rFonts w:ascii="Aptos" w:hAnsi="Aptos"/>
                <w:b w:val="0"/>
                <w:color w:val="000000"/>
                <w:sz w:val="16"/>
              </w:rPr>
              <w:t>P7_Q1</w:t>
            </w:r>
          </w:p>
        </w:tc>
        <w:tc>
          <w:tcPr>
            <w:tcW w:type="dxa" w:w="893"/>
            <w:vAlign w:val="center"/>
          </w:tcPr>
          <w:p>
            <w:pPr>
              <w:spacing w:before="0" w:after="0" w:line="252" w:lineRule="auto"/>
            </w:pPr>
            <w:r/>
            <w:r>
              <w:rPr>
                <w:rFonts w:ascii="Aptos" w:hAnsi="Aptos"/>
                <w:b w:val="0"/>
                <w:color w:val="000000"/>
                <w:sz w:val="16"/>
              </w:rPr>
              <w:t>P7</w:t>
            </w:r>
          </w:p>
        </w:tc>
        <w:tc>
          <w:tcPr>
            <w:tcW w:type="dxa" w:w="2880"/>
            <w:vAlign w:val="center"/>
          </w:tcPr>
          <w:p>
            <w:pPr>
              <w:spacing w:before="0" w:after="0" w:line="252" w:lineRule="auto"/>
            </w:pPr>
            <w:r/>
            <w:r>
              <w:rPr>
                <w:rFonts w:ascii="Aptos" w:hAnsi="Aptos"/>
                <w:b w:val="0"/>
                <w:color w:val="000000"/>
                <w:sz w:val="16"/>
              </w:rPr>
              <w:t>Service Transition &amp; BAU Readiness</w:t>
            </w:r>
          </w:p>
        </w:tc>
        <w:tc>
          <w:tcPr>
            <w:tcW w:type="dxa" w:w="5443"/>
            <w:vAlign w:val="center"/>
          </w:tcPr>
          <w:p>
            <w:pPr>
              <w:spacing w:before="0" w:after="0" w:line="252" w:lineRule="auto"/>
            </w:pPr>
            <w:r/>
            <w:r>
              <w:rPr>
                <w:rFonts w:ascii="Aptos" w:hAnsi="Aptos"/>
                <w:b w:val="0"/>
                <w:color w:val="000000"/>
                <w:sz w:val="16"/>
              </w:rPr>
              <w:t>Handover from project to BAU is structured and controlled.</w:t>
            </w:r>
          </w:p>
        </w:tc>
      </w:tr>
      <w:tr>
        <w:tc>
          <w:tcPr>
            <w:tcW w:type="dxa" w:w="1181"/>
            <w:vAlign w:val="center"/>
          </w:tcPr>
          <w:p>
            <w:pPr>
              <w:spacing w:before="0" w:after="0" w:line="252" w:lineRule="auto"/>
            </w:pPr>
            <w:r/>
            <w:r>
              <w:rPr>
                <w:rFonts w:ascii="Aptos" w:hAnsi="Aptos"/>
                <w:b w:val="0"/>
                <w:color w:val="000000"/>
                <w:sz w:val="16"/>
              </w:rPr>
              <w:t>P7_Q2</w:t>
            </w:r>
          </w:p>
        </w:tc>
        <w:tc>
          <w:tcPr>
            <w:tcW w:type="dxa" w:w="893"/>
            <w:vAlign w:val="center"/>
          </w:tcPr>
          <w:p>
            <w:pPr>
              <w:spacing w:before="0" w:after="0" w:line="252" w:lineRule="auto"/>
            </w:pPr>
            <w:r/>
            <w:r>
              <w:rPr>
                <w:rFonts w:ascii="Aptos" w:hAnsi="Aptos"/>
                <w:b w:val="0"/>
                <w:color w:val="000000"/>
                <w:sz w:val="16"/>
              </w:rPr>
              <w:t>P7</w:t>
            </w:r>
          </w:p>
        </w:tc>
        <w:tc>
          <w:tcPr>
            <w:tcW w:type="dxa" w:w="2880"/>
            <w:vAlign w:val="center"/>
          </w:tcPr>
          <w:p>
            <w:pPr>
              <w:spacing w:before="0" w:after="0" w:line="252" w:lineRule="auto"/>
            </w:pPr>
            <w:r/>
            <w:r>
              <w:rPr>
                <w:rFonts w:ascii="Aptos" w:hAnsi="Aptos"/>
                <w:b w:val="0"/>
                <w:color w:val="000000"/>
                <w:sz w:val="16"/>
              </w:rPr>
              <w:t>Service Transition &amp; BAU Readiness</w:t>
            </w:r>
          </w:p>
        </w:tc>
        <w:tc>
          <w:tcPr>
            <w:tcW w:type="dxa" w:w="5443"/>
            <w:vAlign w:val="center"/>
          </w:tcPr>
          <w:p>
            <w:pPr>
              <w:spacing w:before="0" w:after="0" w:line="252" w:lineRule="auto"/>
            </w:pPr>
            <w:r/>
            <w:r>
              <w:rPr>
                <w:rFonts w:ascii="Aptos" w:hAnsi="Aptos"/>
                <w:b w:val="0"/>
                <w:color w:val="000000"/>
                <w:sz w:val="16"/>
              </w:rPr>
              <w:t>The support model is clearly defined.</w:t>
            </w:r>
          </w:p>
        </w:tc>
      </w:tr>
      <w:tr>
        <w:tc>
          <w:tcPr>
            <w:tcW w:type="dxa" w:w="1181"/>
            <w:vAlign w:val="center"/>
          </w:tcPr>
          <w:p>
            <w:pPr>
              <w:spacing w:before="0" w:after="0" w:line="252" w:lineRule="auto"/>
            </w:pPr>
            <w:r/>
            <w:r>
              <w:rPr>
                <w:rFonts w:ascii="Aptos" w:hAnsi="Aptos"/>
                <w:b w:val="0"/>
                <w:color w:val="000000"/>
                <w:sz w:val="16"/>
              </w:rPr>
              <w:t>P7_Q3</w:t>
            </w:r>
          </w:p>
        </w:tc>
        <w:tc>
          <w:tcPr>
            <w:tcW w:type="dxa" w:w="893"/>
            <w:vAlign w:val="center"/>
          </w:tcPr>
          <w:p>
            <w:pPr>
              <w:spacing w:before="0" w:after="0" w:line="252" w:lineRule="auto"/>
            </w:pPr>
            <w:r/>
            <w:r>
              <w:rPr>
                <w:rFonts w:ascii="Aptos" w:hAnsi="Aptos"/>
                <w:b w:val="0"/>
                <w:color w:val="000000"/>
                <w:sz w:val="16"/>
              </w:rPr>
              <w:t>P7</w:t>
            </w:r>
          </w:p>
        </w:tc>
        <w:tc>
          <w:tcPr>
            <w:tcW w:type="dxa" w:w="2880"/>
            <w:vAlign w:val="center"/>
          </w:tcPr>
          <w:p>
            <w:pPr>
              <w:spacing w:before="0" w:after="0" w:line="252" w:lineRule="auto"/>
            </w:pPr>
            <w:r/>
            <w:r>
              <w:rPr>
                <w:rFonts w:ascii="Aptos" w:hAnsi="Aptos"/>
                <w:b w:val="0"/>
                <w:color w:val="000000"/>
                <w:sz w:val="16"/>
              </w:rPr>
              <w:t>Service Transition &amp; BAU Readiness</w:t>
            </w:r>
          </w:p>
        </w:tc>
        <w:tc>
          <w:tcPr>
            <w:tcW w:type="dxa" w:w="5443"/>
            <w:vAlign w:val="center"/>
          </w:tcPr>
          <w:p>
            <w:pPr>
              <w:spacing w:before="0" w:after="0" w:line="252" w:lineRule="auto"/>
            </w:pPr>
            <w:r/>
            <w:r>
              <w:rPr>
                <w:rFonts w:ascii="Aptos" w:hAnsi="Aptos"/>
                <w:b w:val="0"/>
                <w:color w:val="000000"/>
                <w:sz w:val="16"/>
              </w:rPr>
              <w:t>Operational documentation is complete and usable.</w:t>
            </w:r>
          </w:p>
        </w:tc>
      </w:tr>
      <w:tr>
        <w:tc>
          <w:tcPr>
            <w:tcW w:type="dxa" w:w="1181"/>
            <w:vAlign w:val="center"/>
          </w:tcPr>
          <w:p>
            <w:pPr>
              <w:spacing w:before="0" w:after="0" w:line="252" w:lineRule="auto"/>
            </w:pPr>
            <w:r/>
            <w:r>
              <w:rPr>
                <w:rFonts w:ascii="Aptos" w:hAnsi="Aptos"/>
                <w:b w:val="0"/>
                <w:color w:val="000000"/>
                <w:sz w:val="16"/>
              </w:rPr>
              <w:t>P7_Q4</w:t>
            </w:r>
          </w:p>
        </w:tc>
        <w:tc>
          <w:tcPr>
            <w:tcW w:type="dxa" w:w="893"/>
            <w:vAlign w:val="center"/>
          </w:tcPr>
          <w:p>
            <w:pPr>
              <w:spacing w:before="0" w:after="0" w:line="252" w:lineRule="auto"/>
            </w:pPr>
            <w:r/>
            <w:r>
              <w:rPr>
                <w:rFonts w:ascii="Aptos" w:hAnsi="Aptos"/>
                <w:b w:val="0"/>
                <w:color w:val="000000"/>
                <w:sz w:val="16"/>
              </w:rPr>
              <w:t>P7</w:t>
            </w:r>
          </w:p>
        </w:tc>
        <w:tc>
          <w:tcPr>
            <w:tcW w:type="dxa" w:w="2880"/>
            <w:vAlign w:val="center"/>
          </w:tcPr>
          <w:p>
            <w:pPr>
              <w:spacing w:before="0" w:after="0" w:line="252" w:lineRule="auto"/>
            </w:pPr>
            <w:r/>
            <w:r>
              <w:rPr>
                <w:rFonts w:ascii="Aptos" w:hAnsi="Aptos"/>
                <w:b w:val="0"/>
                <w:color w:val="000000"/>
                <w:sz w:val="16"/>
              </w:rPr>
              <w:t>Service Transition &amp; BAU Readiness</w:t>
            </w:r>
          </w:p>
        </w:tc>
        <w:tc>
          <w:tcPr>
            <w:tcW w:type="dxa" w:w="5443"/>
            <w:vAlign w:val="center"/>
          </w:tcPr>
          <w:p>
            <w:pPr>
              <w:spacing w:before="0" w:after="0" w:line="252" w:lineRule="auto"/>
            </w:pPr>
            <w:r/>
            <w:r>
              <w:rPr>
                <w:rFonts w:ascii="Aptos" w:hAnsi="Aptos"/>
                <w:b w:val="0"/>
                <w:color w:val="000000"/>
                <w:sz w:val="16"/>
              </w:rPr>
              <w:t>Knowledge transfer has been completed effectively.</w:t>
            </w:r>
          </w:p>
        </w:tc>
      </w:tr>
      <w:tr>
        <w:tc>
          <w:tcPr>
            <w:tcW w:type="dxa" w:w="1181"/>
            <w:vAlign w:val="center"/>
          </w:tcPr>
          <w:p>
            <w:pPr>
              <w:spacing w:before="0" w:after="0" w:line="252" w:lineRule="auto"/>
            </w:pPr>
            <w:r/>
            <w:r>
              <w:rPr>
                <w:rFonts w:ascii="Aptos" w:hAnsi="Aptos"/>
                <w:b w:val="0"/>
                <w:color w:val="000000"/>
                <w:sz w:val="16"/>
              </w:rPr>
              <w:t>P7_Q5</w:t>
            </w:r>
          </w:p>
        </w:tc>
        <w:tc>
          <w:tcPr>
            <w:tcW w:type="dxa" w:w="893"/>
            <w:vAlign w:val="center"/>
          </w:tcPr>
          <w:p>
            <w:pPr>
              <w:spacing w:before="0" w:after="0" w:line="252" w:lineRule="auto"/>
            </w:pPr>
            <w:r/>
            <w:r>
              <w:rPr>
                <w:rFonts w:ascii="Aptos" w:hAnsi="Aptos"/>
                <w:b w:val="0"/>
                <w:color w:val="000000"/>
                <w:sz w:val="16"/>
              </w:rPr>
              <w:t>P7</w:t>
            </w:r>
          </w:p>
        </w:tc>
        <w:tc>
          <w:tcPr>
            <w:tcW w:type="dxa" w:w="2880"/>
            <w:vAlign w:val="center"/>
          </w:tcPr>
          <w:p>
            <w:pPr>
              <w:spacing w:before="0" w:after="0" w:line="252" w:lineRule="auto"/>
            </w:pPr>
            <w:r/>
            <w:r>
              <w:rPr>
                <w:rFonts w:ascii="Aptos" w:hAnsi="Aptos"/>
                <w:b w:val="0"/>
                <w:color w:val="000000"/>
                <w:sz w:val="16"/>
              </w:rPr>
              <w:t>Service Transition &amp; BAU Readiness</w:t>
            </w:r>
          </w:p>
        </w:tc>
        <w:tc>
          <w:tcPr>
            <w:tcW w:type="dxa" w:w="5443"/>
            <w:vAlign w:val="center"/>
          </w:tcPr>
          <w:p>
            <w:pPr>
              <w:spacing w:before="0" w:after="0" w:line="252" w:lineRule="auto"/>
            </w:pPr>
            <w:r/>
            <w:r>
              <w:rPr>
                <w:rFonts w:ascii="Aptos" w:hAnsi="Aptos"/>
                <w:b w:val="0"/>
                <w:color w:val="000000"/>
                <w:sz w:val="16"/>
              </w:rPr>
              <w:t>Training has been delivered and validated.</w:t>
            </w:r>
          </w:p>
        </w:tc>
      </w:tr>
      <w:tr>
        <w:tc>
          <w:tcPr>
            <w:tcW w:type="dxa" w:w="1181"/>
            <w:vAlign w:val="center"/>
          </w:tcPr>
          <w:p>
            <w:pPr>
              <w:spacing w:before="0" w:after="0" w:line="252" w:lineRule="auto"/>
            </w:pPr>
            <w:r/>
            <w:r>
              <w:rPr>
                <w:rFonts w:ascii="Aptos" w:hAnsi="Aptos"/>
                <w:b w:val="0"/>
                <w:color w:val="000000"/>
                <w:sz w:val="16"/>
              </w:rPr>
              <w:t>P7_Q6</w:t>
            </w:r>
          </w:p>
        </w:tc>
        <w:tc>
          <w:tcPr>
            <w:tcW w:type="dxa" w:w="893"/>
            <w:vAlign w:val="center"/>
          </w:tcPr>
          <w:p>
            <w:pPr>
              <w:spacing w:before="0" w:after="0" w:line="252" w:lineRule="auto"/>
            </w:pPr>
            <w:r/>
            <w:r>
              <w:rPr>
                <w:rFonts w:ascii="Aptos" w:hAnsi="Aptos"/>
                <w:b w:val="0"/>
                <w:color w:val="000000"/>
                <w:sz w:val="16"/>
              </w:rPr>
              <w:t>P7</w:t>
            </w:r>
          </w:p>
        </w:tc>
        <w:tc>
          <w:tcPr>
            <w:tcW w:type="dxa" w:w="2880"/>
            <w:vAlign w:val="center"/>
          </w:tcPr>
          <w:p>
            <w:pPr>
              <w:spacing w:before="0" w:after="0" w:line="252" w:lineRule="auto"/>
            </w:pPr>
            <w:r/>
            <w:r>
              <w:rPr>
                <w:rFonts w:ascii="Aptos" w:hAnsi="Aptos"/>
                <w:b w:val="0"/>
                <w:color w:val="000000"/>
                <w:sz w:val="16"/>
              </w:rPr>
              <w:t>Service Transition &amp; BAU Readiness</w:t>
            </w:r>
          </w:p>
        </w:tc>
        <w:tc>
          <w:tcPr>
            <w:tcW w:type="dxa" w:w="5443"/>
            <w:vAlign w:val="center"/>
          </w:tcPr>
          <w:p>
            <w:pPr>
              <w:spacing w:before="0" w:after="0" w:line="252" w:lineRule="auto"/>
            </w:pPr>
            <w:r/>
            <w:r>
              <w:rPr>
                <w:rFonts w:ascii="Aptos" w:hAnsi="Aptos"/>
                <w:b w:val="0"/>
                <w:color w:val="000000"/>
                <w:sz w:val="16"/>
              </w:rPr>
              <w:t>Early life support or hypercare is structured.</w:t>
            </w:r>
          </w:p>
        </w:tc>
      </w:tr>
      <w:tr>
        <w:tc>
          <w:tcPr>
            <w:tcW w:type="dxa" w:w="1181"/>
            <w:vAlign w:val="center"/>
          </w:tcPr>
          <w:p>
            <w:pPr>
              <w:spacing w:before="0" w:after="0" w:line="252" w:lineRule="auto"/>
            </w:pPr>
            <w:r/>
            <w:r>
              <w:rPr>
                <w:rFonts w:ascii="Aptos" w:hAnsi="Aptos"/>
                <w:b w:val="0"/>
                <w:color w:val="000000"/>
                <w:sz w:val="16"/>
              </w:rPr>
              <w:t>P8_Q1</w:t>
            </w:r>
          </w:p>
        </w:tc>
        <w:tc>
          <w:tcPr>
            <w:tcW w:type="dxa" w:w="893"/>
            <w:vAlign w:val="center"/>
          </w:tcPr>
          <w:p>
            <w:pPr>
              <w:spacing w:before="0" w:after="0" w:line="252" w:lineRule="auto"/>
            </w:pPr>
            <w:r/>
            <w:r>
              <w:rPr>
                <w:rFonts w:ascii="Aptos" w:hAnsi="Aptos"/>
                <w:b w:val="0"/>
                <w:color w:val="000000"/>
                <w:sz w:val="16"/>
              </w:rPr>
              <w:t>P8</w:t>
            </w:r>
          </w:p>
        </w:tc>
        <w:tc>
          <w:tcPr>
            <w:tcW w:type="dxa" w:w="2880"/>
            <w:vAlign w:val="center"/>
          </w:tcPr>
          <w:p>
            <w:pPr>
              <w:spacing w:before="0" w:after="0" w:line="252" w:lineRule="auto"/>
            </w:pPr>
            <w:r/>
            <w:r>
              <w:rPr>
                <w:rFonts w:ascii="Aptos" w:hAnsi="Aptos"/>
                <w:b w:val="0"/>
                <w:color w:val="000000"/>
                <w:sz w:val="16"/>
              </w:rPr>
              <w:t>Service Operations &amp; Support Model</w:t>
            </w:r>
          </w:p>
        </w:tc>
        <w:tc>
          <w:tcPr>
            <w:tcW w:type="dxa" w:w="5443"/>
            <w:vAlign w:val="center"/>
          </w:tcPr>
          <w:p>
            <w:pPr>
              <w:spacing w:before="0" w:after="0" w:line="252" w:lineRule="auto"/>
            </w:pPr>
            <w:r/>
            <w:r>
              <w:rPr>
                <w:rFonts w:ascii="Aptos" w:hAnsi="Aptos"/>
                <w:b w:val="0"/>
                <w:color w:val="000000"/>
                <w:sz w:val="16"/>
              </w:rPr>
              <w:t>Service Desk effectiveness is understood and managed.</w:t>
            </w:r>
          </w:p>
        </w:tc>
      </w:tr>
      <w:tr>
        <w:tc>
          <w:tcPr>
            <w:tcW w:type="dxa" w:w="1181"/>
            <w:vAlign w:val="center"/>
          </w:tcPr>
          <w:p>
            <w:pPr>
              <w:spacing w:before="0" w:after="0" w:line="252" w:lineRule="auto"/>
            </w:pPr>
            <w:r/>
            <w:r>
              <w:rPr>
                <w:rFonts w:ascii="Aptos" w:hAnsi="Aptos"/>
                <w:b w:val="0"/>
                <w:color w:val="000000"/>
                <w:sz w:val="16"/>
              </w:rPr>
              <w:t>P8_Q2</w:t>
            </w:r>
          </w:p>
        </w:tc>
        <w:tc>
          <w:tcPr>
            <w:tcW w:type="dxa" w:w="893"/>
            <w:vAlign w:val="center"/>
          </w:tcPr>
          <w:p>
            <w:pPr>
              <w:spacing w:before="0" w:after="0" w:line="252" w:lineRule="auto"/>
            </w:pPr>
            <w:r/>
            <w:r>
              <w:rPr>
                <w:rFonts w:ascii="Aptos" w:hAnsi="Aptos"/>
                <w:b w:val="0"/>
                <w:color w:val="000000"/>
                <w:sz w:val="16"/>
              </w:rPr>
              <w:t>P8</w:t>
            </w:r>
          </w:p>
        </w:tc>
        <w:tc>
          <w:tcPr>
            <w:tcW w:type="dxa" w:w="2880"/>
            <w:vAlign w:val="center"/>
          </w:tcPr>
          <w:p>
            <w:pPr>
              <w:spacing w:before="0" w:after="0" w:line="252" w:lineRule="auto"/>
            </w:pPr>
            <w:r/>
            <w:r>
              <w:rPr>
                <w:rFonts w:ascii="Aptos" w:hAnsi="Aptos"/>
                <w:b w:val="0"/>
                <w:color w:val="000000"/>
                <w:sz w:val="16"/>
              </w:rPr>
              <w:t>Service Operations &amp; Support Model</w:t>
            </w:r>
          </w:p>
        </w:tc>
        <w:tc>
          <w:tcPr>
            <w:tcW w:type="dxa" w:w="5443"/>
            <w:vAlign w:val="center"/>
          </w:tcPr>
          <w:p>
            <w:pPr>
              <w:spacing w:before="0" w:after="0" w:line="252" w:lineRule="auto"/>
            </w:pPr>
            <w:r/>
            <w:r>
              <w:rPr>
                <w:rFonts w:ascii="Aptos" w:hAnsi="Aptos"/>
                <w:b w:val="0"/>
                <w:color w:val="000000"/>
                <w:sz w:val="16"/>
              </w:rPr>
              <w:t>Ticket routing and ownership are clear.</w:t>
            </w:r>
          </w:p>
        </w:tc>
      </w:tr>
      <w:tr>
        <w:tc>
          <w:tcPr>
            <w:tcW w:type="dxa" w:w="1181"/>
            <w:vAlign w:val="center"/>
          </w:tcPr>
          <w:p>
            <w:pPr>
              <w:spacing w:before="0" w:after="0" w:line="252" w:lineRule="auto"/>
            </w:pPr>
            <w:r/>
            <w:r>
              <w:rPr>
                <w:rFonts w:ascii="Aptos" w:hAnsi="Aptos"/>
                <w:b w:val="0"/>
                <w:color w:val="000000"/>
                <w:sz w:val="16"/>
              </w:rPr>
              <w:t>P8_Q3</w:t>
            </w:r>
          </w:p>
        </w:tc>
        <w:tc>
          <w:tcPr>
            <w:tcW w:type="dxa" w:w="893"/>
            <w:vAlign w:val="center"/>
          </w:tcPr>
          <w:p>
            <w:pPr>
              <w:spacing w:before="0" w:after="0" w:line="252" w:lineRule="auto"/>
            </w:pPr>
            <w:r/>
            <w:r>
              <w:rPr>
                <w:rFonts w:ascii="Aptos" w:hAnsi="Aptos"/>
                <w:b w:val="0"/>
                <w:color w:val="000000"/>
                <w:sz w:val="16"/>
              </w:rPr>
              <w:t>P8</w:t>
            </w:r>
          </w:p>
        </w:tc>
        <w:tc>
          <w:tcPr>
            <w:tcW w:type="dxa" w:w="2880"/>
            <w:vAlign w:val="center"/>
          </w:tcPr>
          <w:p>
            <w:pPr>
              <w:spacing w:before="0" w:after="0" w:line="252" w:lineRule="auto"/>
            </w:pPr>
            <w:r/>
            <w:r>
              <w:rPr>
                <w:rFonts w:ascii="Aptos" w:hAnsi="Aptos"/>
                <w:b w:val="0"/>
                <w:color w:val="000000"/>
                <w:sz w:val="16"/>
              </w:rPr>
              <w:t>Service Operations &amp; Support Model</w:t>
            </w:r>
          </w:p>
        </w:tc>
        <w:tc>
          <w:tcPr>
            <w:tcW w:type="dxa" w:w="5443"/>
            <w:vAlign w:val="center"/>
          </w:tcPr>
          <w:p>
            <w:pPr>
              <w:spacing w:before="0" w:after="0" w:line="252" w:lineRule="auto"/>
            </w:pPr>
            <w:r/>
            <w:r>
              <w:rPr>
                <w:rFonts w:ascii="Aptos" w:hAnsi="Aptos"/>
                <w:b w:val="0"/>
                <w:color w:val="000000"/>
                <w:sz w:val="16"/>
              </w:rPr>
              <w:t>Escalation operates effectively in practice.</w:t>
            </w:r>
          </w:p>
        </w:tc>
      </w:tr>
      <w:tr>
        <w:tc>
          <w:tcPr>
            <w:tcW w:type="dxa" w:w="1181"/>
            <w:vAlign w:val="center"/>
          </w:tcPr>
          <w:p>
            <w:pPr>
              <w:spacing w:before="0" w:after="0" w:line="252" w:lineRule="auto"/>
            </w:pPr>
            <w:r/>
            <w:r>
              <w:rPr>
                <w:rFonts w:ascii="Aptos" w:hAnsi="Aptos"/>
                <w:b w:val="0"/>
                <w:color w:val="000000"/>
                <w:sz w:val="16"/>
              </w:rPr>
              <w:t>P8_Q4</w:t>
            </w:r>
          </w:p>
        </w:tc>
        <w:tc>
          <w:tcPr>
            <w:tcW w:type="dxa" w:w="893"/>
            <w:vAlign w:val="center"/>
          </w:tcPr>
          <w:p>
            <w:pPr>
              <w:spacing w:before="0" w:after="0" w:line="252" w:lineRule="auto"/>
            </w:pPr>
            <w:r/>
            <w:r>
              <w:rPr>
                <w:rFonts w:ascii="Aptos" w:hAnsi="Aptos"/>
                <w:b w:val="0"/>
                <w:color w:val="000000"/>
                <w:sz w:val="16"/>
              </w:rPr>
              <w:t>P8</w:t>
            </w:r>
          </w:p>
        </w:tc>
        <w:tc>
          <w:tcPr>
            <w:tcW w:type="dxa" w:w="2880"/>
            <w:vAlign w:val="center"/>
          </w:tcPr>
          <w:p>
            <w:pPr>
              <w:spacing w:before="0" w:after="0" w:line="252" w:lineRule="auto"/>
            </w:pPr>
            <w:r/>
            <w:r>
              <w:rPr>
                <w:rFonts w:ascii="Aptos" w:hAnsi="Aptos"/>
                <w:b w:val="0"/>
                <w:color w:val="000000"/>
                <w:sz w:val="16"/>
              </w:rPr>
              <w:t>Service Operations &amp; Support Model</w:t>
            </w:r>
          </w:p>
        </w:tc>
        <w:tc>
          <w:tcPr>
            <w:tcW w:type="dxa" w:w="5443"/>
            <w:vAlign w:val="center"/>
          </w:tcPr>
          <w:p>
            <w:pPr>
              <w:spacing w:before="0" w:after="0" w:line="252" w:lineRule="auto"/>
            </w:pPr>
            <w:r/>
            <w:r>
              <w:rPr>
                <w:rFonts w:ascii="Aptos" w:hAnsi="Aptos"/>
                <w:b w:val="0"/>
                <w:color w:val="000000"/>
                <w:sz w:val="16"/>
              </w:rPr>
              <w:t>On-call or out-of-hours support is defined where needed.</w:t>
            </w:r>
          </w:p>
        </w:tc>
      </w:tr>
      <w:tr>
        <w:tc>
          <w:tcPr>
            <w:tcW w:type="dxa" w:w="1181"/>
            <w:vAlign w:val="center"/>
          </w:tcPr>
          <w:p>
            <w:pPr>
              <w:spacing w:before="0" w:after="0" w:line="252" w:lineRule="auto"/>
            </w:pPr>
            <w:r/>
            <w:r>
              <w:rPr>
                <w:rFonts w:ascii="Aptos" w:hAnsi="Aptos"/>
                <w:b w:val="0"/>
                <w:color w:val="000000"/>
                <w:sz w:val="16"/>
              </w:rPr>
              <w:t>P8_Q5</w:t>
            </w:r>
          </w:p>
        </w:tc>
        <w:tc>
          <w:tcPr>
            <w:tcW w:type="dxa" w:w="893"/>
            <w:vAlign w:val="center"/>
          </w:tcPr>
          <w:p>
            <w:pPr>
              <w:spacing w:before="0" w:after="0" w:line="252" w:lineRule="auto"/>
            </w:pPr>
            <w:r/>
            <w:r>
              <w:rPr>
                <w:rFonts w:ascii="Aptos" w:hAnsi="Aptos"/>
                <w:b w:val="0"/>
                <w:color w:val="000000"/>
                <w:sz w:val="16"/>
              </w:rPr>
              <w:t>P8</w:t>
            </w:r>
          </w:p>
        </w:tc>
        <w:tc>
          <w:tcPr>
            <w:tcW w:type="dxa" w:w="2880"/>
            <w:vAlign w:val="center"/>
          </w:tcPr>
          <w:p>
            <w:pPr>
              <w:spacing w:before="0" w:after="0" w:line="252" w:lineRule="auto"/>
            </w:pPr>
            <w:r/>
            <w:r>
              <w:rPr>
                <w:rFonts w:ascii="Aptos" w:hAnsi="Aptos"/>
                <w:b w:val="0"/>
                <w:color w:val="000000"/>
                <w:sz w:val="16"/>
              </w:rPr>
              <w:t>Service Operations &amp; Support Model</w:t>
            </w:r>
          </w:p>
        </w:tc>
        <w:tc>
          <w:tcPr>
            <w:tcW w:type="dxa" w:w="5443"/>
            <w:vAlign w:val="center"/>
          </w:tcPr>
          <w:p>
            <w:pPr>
              <w:spacing w:before="0" w:after="0" w:line="252" w:lineRule="auto"/>
            </w:pPr>
            <w:r/>
            <w:r>
              <w:rPr>
                <w:rFonts w:ascii="Aptos" w:hAnsi="Aptos"/>
                <w:b w:val="0"/>
                <w:color w:val="000000"/>
                <w:sz w:val="16"/>
              </w:rPr>
              <w:t>Workload is manageable across support teams.</w:t>
            </w:r>
          </w:p>
        </w:tc>
      </w:tr>
      <w:tr>
        <w:tc>
          <w:tcPr>
            <w:tcW w:type="dxa" w:w="1181"/>
            <w:vAlign w:val="center"/>
          </w:tcPr>
          <w:p>
            <w:pPr>
              <w:spacing w:before="0" w:after="0" w:line="252" w:lineRule="auto"/>
            </w:pPr>
            <w:r/>
            <w:r>
              <w:rPr>
                <w:rFonts w:ascii="Aptos" w:hAnsi="Aptos"/>
                <w:b w:val="0"/>
                <w:color w:val="000000"/>
                <w:sz w:val="16"/>
              </w:rPr>
              <w:t>P8_Q6</w:t>
            </w:r>
          </w:p>
        </w:tc>
        <w:tc>
          <w:tcPr>
            <w:tcW w:type="dxa" w:w="893"/>
            <w:vAlign w:val="center"/>
          </w:tcPr>
          <w:p>
            <w:pPr>
              <w:spacing w:before="0" w:after="0" w:line="252" w:lineRule="auto"/>
            </w:pPr>
            <w:r/>
            <w:r>
              <w:rPr>
                <w:rFonts w:ascii="Aptos" w:hAnsi="Aptos"/>
                <w:b w:val="0"/>
                <w:color w:val="000000"/>
                <w:sz w:val="16"/>
              </w:rPr>
              <w:t>P8</w:t>
            </w:r>
          </w:p>
        </w:tc>
        <w:tc>
          <w:tcPr>
            <w:tcW w:type="dxa" w:w="2880"/>
            <w:vAlign w:val="center"/>
          </w:tcPr>
          <w:p>
            <w:pPr>
              <w:spacing w:before="0" w:after="0" w:line="252" w:lineRule="auto"/>
            </w:pPr>
            <w:r/>
            <w:r>
              <w:rPr>
                <w:rFonts w:ascii="Aptos" w:hAnsi="Aptos"/>
                <w:b w:val="0"/>
                <w:color w:val="000000"/>
                <w:sz w:val="16"/>
              </w:rPr>
              <w:t>Service Operations &amp; Support Model</w:t>
            </w:r>
          </w:p>
        </w:tc>
        <w:tc>
          <w:tcPr>
            <w:tcW w:type="dxa" w:w="5443"/>
            <w:vAlign w:val="center"/>
          </w:tcPr>
          <w:p>
            <w:pPr>
              <w:spacing w:before="0" w:after="0" w:line="252" w:lineRule="auto"/>
            </w:pPr>
            <w:r/>
            <w:r>
              <w:rPr>
                <w:rFonts w:ascii="Aptos" w:hAnsi="Aptos"/>
                <w:b w:val="0"/>
                <w:color w:val="000000"/>
                <w:sz w:val="16"/>
              </w:rPr>
              <w:t>Backlog is controlled and visible.</w:t>
            </w:r>
          </w:p>
        </w:tc>
      </w:tr>
      <w:tr>
        <w:tc>
          <w:tcPr>
            <w:tcW w:type="dxa" w:w="1181"/>
            <w:vAlign w:val="center"/>
          </w:tcPr>
          <w:p>
            <w:pPr>
              <w:spacing w:before="0" w:after="0" w:line="252" w:lineRule="auto"/>
            </w:pPr>
            <w:r/>
            <w:r>
              <w:rPr>
                <w:rFonts w:ascii="Aptos" w:hAnsi="Aptos"/>
                <w:b w:val="0"/>
                <w:color w:val="000000"/>
                <w:sz w:val="16"/>
              </w:rPr>
              <w:t>P9_Q1</w:t>
            </w:r>
          </w:p>
        </w:tc>
        <w:tc>
          <w:tcPr>
            <w:tcW w:type="dxa" w:w="893"/>
            <w:vAlign w:val="center"/>
          </w:tcPr>
          <w:p>
            <w:pPr>
              <w:spacing w:before="0" w:after="0" w:line="252" w:lineRule="auto"/>
            </w:pPr>
            <w:r/>
            <w:r>
              <w:rPr>
                <w:rFonts w:ascii="Aptos" w:hAnsi="Aptos"/>
                <w:b w:val="0"/>
                <w:color w:val="000000"/>
                <w:sz w:val="16"/>
              </w:rPr>
              <w:t>P9</w:t>
            </w:r>
          </w:p>
        </w:tc>
        <w:tc>
          <w:tcPr>
            <w:tcW w:type="dxa" w:w="2880"/>
            <w:vAlign w:val="center"/>
          </w:tcPr>
          <w:p>
            <w:pPr>
              <w:spacing w:before="0" w:after="0" w:line="252" w:lineRule="auto"/>
            </w:pPr>
            <w:r/>
            <w:r>
              <w:rPr>
                <w:rFonts w:ascii="Aptos" w:hAnsi="Aptos"/>
                <w:b w:val="0"/>
                <w:color w:val="000000"/>
                <w:sz w:val="16"/>
              </w:rPr>
              <w:t>Supplier &amp; Vendor Service Management</w:t>
            </w:r>
          </w:p>
        </w:tc>
        <w:tc>
          <w:tcPr>
            <w:tcW w:type="dxa" w:w="5443"/>
            <w:vAlign w:val="center"/>
          </w:tcPr>
          <w:p>
            <w:pPr>
              <w:spacing w:before="0" w:after="0" w:line="252" w:lineRule="auto"/>
            </w:pPr>
            <w:r/>
            <w:r>
              <w:rPr>
                <w:rFonts w:ascii="Aptos" w:hAnsi="Aptos"/>
                <w:b w:val="0"/>
                <w:color w:val="000000"/>
                <w:sz w:val="16"/>
              </w:rPr>
              <w:t>Vendor SLAs are clearly defined.</w:t>
            </w:r>
          </w:p>
        </w:tc>
      </w:tr>
      <w:tr>
        <w:tc>
          <w:tcPr>
            <w:tcW w:type="dxa" w:w="1181"/>
            <w:vAlign w:val="center"/>
          </w:tcPr>
          <w:p>
            <w:pPr>
              <w:spacing w:before="0" w:after="0" w:line="252" w:lineRule="auto"/>
            </w:pPr>
            <w:r/>
            <w:r>
              <w:rPr>
                <w:rFonts w:ascii="Aptos" w:hAnsi="Aptos"/>
                <w:b w:val="0"/>
                <w:color w:val="000000"/>
                <w:sz w:val="16"/>
              </w:rPr>
              <w:t>P9_Q2</w:t>
            </w:r>
          </w:p>
        </w:tc>
        <w:tc>
          <w:tcPr>
            <w:tcW w:type="dxa" w:w="893"/>
            <w:vAlign w:val="center"/>
          </w:tcPr>
          <w:p>
            <w:pPr>
              <w:spacing w:before="0" w:after="0" w:line="252" w:lineRule="auto"/>
            </w:pPr>
            <w:r/>
            <w:r>
              <w:rPr>
                <w:rFonts w:ascii="Aptos" w:hAnsi="Aptos"/>
                <w:b w:val="0"/>
                <w:color w:val="000000"/>
                <w:sz w:val="16"/>
              </w:rPr>
              <w:t>P9</w:t>
            </w:r>
          </w:p>
        </w:tc>
        <w:tc>
          <w:tcPr>
            <w:tcW w:type="dxa" w:w="2880"/>
            <w:vAlign w:val="center"/>
          </w:tcPr>
          <w:p>
            <w:pPr>
              <w:spacing w:before="0" w:after="0" w:line="252" w:lineRule="auto"/>
            </w:pPr>
            <w:r/>
            <w:r>
              <w:rPr>
                <w:rFonts w:ascii="Aptos" w:hAnsi="Aptos"/>
                <w:b w:val="0"/>
                <w:color w:val="000000"/>
                <w:sz w:val="16"/>
              </w:rPr>
              <w:t>Supplier &amp; Vendor Service Management</w:t>
            </w:r>
          </w:p>
        </w:tc>
        <w:tc>
          <w:tcPr>
            <w:tcW w:type="dxa" w:w="5443"/>
            <w:vAlign w:val="center"/>
          </w:tcPr>
          <w:p>
            <w:pPr>
              <w:spacing w:before="0" w:after="0" w:line="252" w:lineRule="auto"/>
            </w:pPr>
            <w:r/>
            <w:r>
              <w:rPr>
                <w:rFonts w:ascii="Aptos" w:hAnsi="Aptos"/>
                <w:b w:val="0"/>
                <w:color w:val="000000"/>
                <w:sz w:val="16"/>
              </w:rPr>
              <w:t>Supplier performance is measured.</w:t>
            </w:r>
          </w:p>
        </w:tc>
      </w:tr>
      <w:tr>
        <w:tc>
          <w:tcPr>
            <w:tcW w:type="dxa" w:w="1181"/>
            <w:vAlign w:val="center"/>
          </w:tcPr>
          <w:p>
            <w:pPr>
              <w:spacing w:before="0" w:after="0" w:line="252" w:lineRule="auto"/>
            </w:pPr>
            <w:r/>
            <w:r>
              <w:rPr>
                <w:rFonts w:ascii="Aptos" w:hAnsi="Aptos"/>
                <w:b w:val="0"/>
                <w:color w:val="000000"/>
                <w:sz w:val="16"/>
              </w:rPr>
              <w:t>P9_Q3</w:t>
            </w:r>
          </w:p>
        </w:tc>
        <w:tc>
          <w:tcPr>
            <w:tcW w:type="dxa" w:w="893"/>
            <w:vAlign w:val="center"/>
          </w:tcPr>
          <w:p>
            <w:pPr>
              <w:spacing w:before="0" w:after="0" w:line="252" w:lineRule="auto"/>
            </w:pPr>
            <w:r/>
            <w:r>
              <w:rPr>
                <w:rFonts w:ascii="Aptos" w:hAnsi="Aptos"/>
                <w:b w:val="0"/>
                <w:color w:val="000000"/>
                <w:sz w:val="16"/>
              </w:rPr>
              <w:t>P9</w:t>
            </w:r>
          </w:p>
        </w:tc>
        <w:tc>
          <w:tcPr>
            <w:tcW w:type="dxa" w:w="2880"/>
            <w:vAlign w:val="center"/>
          </w:tcPr>
          <w:p>
            <w:pPr>
              <w:spacing w:before="0" w:after="0" w:line="252" w:lineRule="auto"/>
            </w:pPr>
            <w:r/>
            <w:r>
              <w:rPr>
                <w:rFonts w:ascii="Aptos" w:hAnsi="Aptos"/>
                <w:b w:val="0"/>
                <w:color w:val="000000"/>
                <w:sz w:val="16"/>
              </w:rPr>
              <w:t>Supplier &amp; Vendor Service Management</w:t>
            </w:r>
          </w:p>
        </w:tc>
        <w:tc>
          <w:tcPr>
            <w:tcW w:type="dxa" w:w="5443"/>
            <w:vAlign w:val="center"/>
          </w:tcPr>
          <w:p>
            <w:pPr>
              <w:spacing w:before="0" w:after="0" w:line="252" w:lineRule="auto"/>
            </w:pPr>
            <w:r/>
            <w:r>
              <w:rPr>
                <w:rFonts w:ascii="Aptos" w:hAnsi="Aptos"/>
                <w:b w:val="0"/>
                <w:color w:val="000000"/>
                <w:sz w:val="16"/>
              </w:rPr>
              <w:t>Accountability between internal and vendor teams is clear.</w:t>
            </w:r>
          </w:p>
        </w:tc>
      </w:tr>
      <w:tr>
        <w:tc>
          <w:tcPr>
            <w:tcW w:type="dxa" w:w="1181"/>
            <w:vAlign w:val="center"/>
          </w:tcPr>
          <w:p>
            <w:pPr>
              <w:spacing w:before="0" w:after="0" w:line="252" w:lineRule="auto"/>
            </w:pPr>
            <w:r/>
            <w:r>
              <w:rPr>
                <w:rFonts w:ascii="Aptos" w:hAnsi="Aptos"/>
                <w:b w:val="0"/>
                <w:color w:val="000000"/>
                <w:sz w:val="16"/>
              </w:rPr>
              <w:t>P9_Q4</w:t>
            </w:r>
          </w:p>
        </w:tc>
        <w:tc>
          <w:tcPr>
            <w:tcW w:type="dxa" w:w="893"/>
            <w:vAlign w:val="center"/>
          </w:tcPr>
          <w:p>
            <w:pPr>
              <w:spacing w:before="0" w:after="0" w:line="252" w:lineRule="auto"/>
            </w:pPr>
            <w:r/>
            <w:r>
              <w:rPr>
                <w:rFonts w:ascii="Aptos" w:hAnsi="Aptos"/>
                <w:b w:val="0"/>
                <w:color w:val="000000"/>
                <w:sz w:val="16"/>
              </w:rPr>
              <w:t>P9</w:t>
            </w:r>
          </w:p>
        </w:tc>
        <w:tc>
          <w:tcPr>
            <w:tcW w:type="dxa" w:w="2880"/>
            <w:vAlign w:val="center"/>
          </w:tcPr>
          <w:p>
            <w:pPr>
              <w:spacing w:before="0" w:after="0" w:line="252" w:lineRule="auto"/>
            </w:pPr>
            <w:r/>
            <w:r>
              <w:rPr>
                <w:rFonts w:ascii="Aptos" w:hAnsi="Aptos"/>
                <w:b w:val="0"/>
                <w:color w:val="000000"/>
                <w:sz w:val="16"/>
              </w:rPr>
              <w:t>Supplier &amp; Vendor Service Management</w:t>
            </w:r>
          </w:p>
        </w:tc>
        <w:tc>
          <w:tcPr>
            <w:tcW w:type="dxa" w:w="5443"/>
            <w:vAlign w:val="center"/>
          </w:tcPr>
          <w:p>
            <w:pPr>
              <w:spacing w:before="0" w:after="0" w:line="252" w:lineRule="auto"/>
            </w:pPr>
            <w:r/>
            <w:r>
              <w:rPr>
                <w:rFonts w:ascii="Aptos" w:hAnsi="Aptos"/>
                <w:b w:val="0"/>
                <w:color w:val="000000"/>
                <w:sz w:val="16"/>
              </w:rPr>
              <w:t>Internal and external service teams are integrated effectively.</w:t>
            </w:r>
          </w:p>
        </w:tc>
      </w:tr>
      <w:tr>
        <w:tc>
          <w:tcPr>
            <w:tcW w:type="dxa" w:w="1181"/>
            <w:vAlign w:val="center"/>
          </w:tcPr>
          <w:p>
            <w:pPr>
              <w:spacing w:before="0" w:after="0" w:line="252" w:lineRule="auto"/>
            </w:pPr>
            <w:r/>
            <w:r>
              <w:rPr>
                <w:rFonts w:ascii="Aptos" w:hAnsi="Aptos"/>
                <w:b w:val="0"/>
                <w:color w:val="000000"/>
                <w:sz w:val="16"/>
              </w:rPr>
              <w:t>P9_Q5</w:t>
            </w:r>
          </w:p>
        </w:tc>
        <w:tc>
          <w:tcPr>
            <w:tcW w:type="dxa" w:w="893"/>
            <w:vAlign w:val="center"/>
          </w:tcPr>
          <w:p>
            <w:pPr>
              <w:spacing w:before="0" w:after="0" w:line="252" w:lineRule="auto"/>
            </w:pPr>
            <w:r/>
            <w:r>
              <w:rPr>
                <w:rFonts w:ascii="Aptos" w:hAnsi="Aptos"/>
                <w:b w:val="0"/>
                <w:color w:val="000000"/>
                <w:sz w:val="16"/>
              </w:rPr>
              <w:t>P9</w:t>
            </w:r>
          </w:p>
        </w:tc>
        <w:tc>
          <w:tcPr>
            <w:tcW w:type="dxa" w:w="2880"/>
            <w:vAlign w:val="center"/>
          </w:tcPr>
          <w:p>
            <w:pPr>
              <w:spacing w:before="0" w:after="0" w:line="252" w:lineRule="auto"/>
            </w:pPr>
            <w:r/>
            <w:r>
              <w:rPr>
                <w:rFonts w:ascii="Aptos" w:hAnsi="Aptos"/>
                <w:b w:val="0"/>
                <w:color w:val="000000"/>
                <w:sz w:val="16"/>
              </w:rPr>
              <w:t>Supplier &amp; Vendor Service Management</w:t>
            </w:r>
          </w:p>
        </w:tc>
        <w:tc>
          <w:tcPr>
            <w:tcW w:type="dxa" w:w="5443"/>
            <w:vAlign w:val="center"/>
          </w:tcPr>
          <w:p>
            <w:pPr>
              <w:spacing w:before="0" w:after="0" w:line="252" w:lineRule="auto"/>
            </w:pPr>
            <w:r/>
            <w:r>
              <w:rPr>
                <w:rFonts w:ascii="Aptos" w:hAnsi="Aptos"/>
                <w:b w:val="0"/>
                <w:color w:val="000000"/>
                <w:sz w:val="16"/>
              </w:rPr>
              <w:t>Contractual commitments reflect operational reality.</w:t>
            </w:r>
          </w:p>
        </w:tc>
      </w:tr>
      <w:tr>
        <w:tc>
          <w:tcPr>
            <w:tcW w:type="dxa" w:w="1181"/>
            <w:vAlign w:val="center"/>
          </w:tcPr>
          <w:p>
            <w:pPr>
              <w:spacing w:before="0" w:after="0" w:line="252" w:lineRule="auto"/>
            </w:pPr>
            <w:r/>
            <w:r>
              <w:rPr>
                <w:rFonts w:ascii="Aptos" w:hAnsi="Aptos"/>
                <w:b w:val="0"/>
                <w:color w:val="000000"/>
                <w:sz w:val="16"/>
              </w:rPr>
              <w:t>P9_Q6</w:t>
            </w:r>
          </w:p>
        </w:tc>
        <w:tc>
          <w:tcPr>
            <w:tcW w:type="dxa" w:w="893"/>
            <w:vAlign w:val="center"/>
          </w:tcPr>
          <w:p>
            <w:pPr>
              <w:spacing w:before="0" w:after="0" w:line="252" w:lineRule="auto"/>
            </w:pPr>
            <w:r/>
            <w:r>
              <w:rPr>
                <w:rFonts w:ascii="Aptos" w:hAnsi="Aptos"/>
                <w:b w:val="0"/>
                <w:color w:val="000000"/>
                <w:sz w:val="16"/>
              </w:rPr>
              <w:t>P9</w:t>
            </w:r>
          </w:p>
        </w:tc>
        <w:tc>
          <w:tcPr>
            <w:tcW w:type="dxa" w:w="2880"/>
            <w:vAlign w:val="center"/>
          </w:tcPr>
          <w:p>
            <w:pPr>
              <w:spacing w:before="0" w:after="0" w:line="252" w:lineRule="auto"/>
            </w:pPr>
            <w:r/>
            <w:r>
              <w:rPr>
                <w:rFonts w:ascii="Aptos" w:hAnsi="Aptos"/>
                <w:b w:val="0"/>
                <w:color w:val="000000"/>
                <w:sz w:val="16"/>
              </w:rPr>
              <w:t>Supplier &amp; Vendor Service Management</w:t>
            </w:r>
          </w:p>
        </w:tc>
        <w:tc>
          <w:tcPr>
            <w:tcW w:type="dxa" w:w="5443"/>
            <w:vAlign w:val="center"/>
          </w:tcPr>
          <w:p>
            <w:pPr>
              <w:spacing w:before="0" w:after="0" w:line="252" w:lineRule="auto"/>
            </w:pPr>
            <w:r/>
            <w:r>
              <w:rPr>
                <w:rFonts w:ascii="Aptos" w:hAnsi="Aptos"/>
                <w:b w:val="0"/>
                <w:color w:val="000000"/>
                <w:sz w:val="16"/>
              </w:rPr>
              <w:t>Vendor dependency risks are understood and managed.</w:t>
            </w:r>
          </w:p>
        </w:tc>
      </w:tr>
      <w:tr>
        <w:tc>
          <w:tcPr>
            <w:tcW w:type="dxa" w:w="1181"/>
            <w:vAlign w:val="center"/>
          </w:tcPr>
          <w:p>
            <w:pPr>
              <w:spacing w:before="0" w:after="0" w:line="252" w:lineRule="auto"/>
            </w:pPr>
            <w:r/>
            <w:r>
              <w:rPr>
                <w:rFonts w:ascii="Aptos" w:hAnsi="Aptos"/>
                <w:b w:val="0"/>
                <w:color w:val="000000"/>
                <w:sz w:val="16"/>
              </w:rPr>
              <w:t>P10_Q1</w:t>
            </w:r>
          </w:p>
        </w:tc>
        <w:tc>
          <w:tcPr>
            <w:tcW w:type="dxa" w:w="893"/>
            <w:vAlign w:val="center"/>
          </w:tcPr>
          <w:p>
            <w:pPr>
              <w:spacing w:before="0" w:after="0" w:line="252" w:lineRule="auto"/>
            </w:pPr>
            <w:r/>
            <w:r>
              <w:rPr>
                <w:rFonts w:ascii="Aptos" w:hAnsi="Aptos"/>
                <w:b w:val="0"/>
                <w:color w:val="000000"/>
                <w:sz w:val="16"/>
              </w:rPr>
              <w:t>P10</w:t>
            </w:r>
          </w:p>
        </w:tc>
        <w:tc>
          <w:tcPr>
            <w:tcW w:type="dxa" w:w="2880"/>
            <w:vAlign w:val="center"/>
          </w:tcPr>
          <w:p>
            <w:pPr>
              <w:spacing w:before="0" w:after="0" w:line="252" w:lineRule="auto"/>
            </w:pPr>
            <w:r/>
            <w:r>
              <w:rPr>
                <w:rFonts w:ascii="Aptos" w:hAnsi="Aptos"/>
                <w:b w:val="0"/>
                <w:color w:val="000000"/>
                <w:sz w:val="16"/>
              </w:rPr>
              <w:t>Operational Resilience &amp; Continuity</w:t>
            </w:r>
          </w:p>
        </w:tc>
        <w:tc>
          <w:tcPr>
            <w:tcW w:type="dxa" w:w="5443"/>
            <w:vAlign w:val="center"/>
          </w:tcPr>
          <w:p>
            <w:pPr>
              <w:spacing w:before="0" w:after="0" w:line="252" w:lineRule="auto"/>
            </w:pPr>
            <w:r/>
            <w:r>
              <w:rPr>
                <w:rFonts w:ascii="Aptos" w:hAnsi="Aptos"/>
                <w:b w:val="0"/>
                <w:color w:val="000000"/>
                <w:sz w:val="16"/>
              </w:rPr>
              <w:t>Disaster recovery plans exist and are current.</w:t>
            </w:r>
          </w:p>
        </w:tc>
      </w:tr>
      <w:tr>
        <w:tc>
          <w:tcPr>
            <w:tcW w:type="dxa" w:w="1181"/>
            <w:vAlign w:val="center"/>
          </w:tcPr>
          <w:p>
            <w:pPr>
              <w:spacing w:before="0" w:after="0" w:line="252" w:lineRule="auto"/>
            </w:pPr>
            <w:r/>
            <w:r>
              <w:rPr>
                <w:rFonts w:ascii="Aptos" w:hAnsi="Aptos"/>
                <w:b w:val="0"/>
                <w:color w:val="000000"/>
                <w:sz w:val="16"/>
              </w:rPr>
              <w:t>P10_Q2</w:t>
            </w:r>
          </w:p>
        </w:tc>
        <w:tc>
          <w:tcPr>
            <w:tcW w:type="dxa" w:w="893"/>
            <w:vAlign w:val="center"/>
          </w:tcPr>
          <w:p>
            <w:pPr>
              <w:spacing w:before="0" w:after="0" w:line="252" w:lineRule="auto"/>
            </w:pPr>
            <w:r/>
            <w:r>
              <w:rPr>
                <w:rFonts w:ascii="Aptos" w:hAnsi="Aptos"/>
                <w:b w:val="0"/>
                <w:color w:val="000000"/>
                <w:sz w:val="16"/>
              </w:rPr>
              <w:t>P10</w:t>
            </w:r>
          </w:p>
        </w:tc>
        <w:tc>
          <w:tcPr>
            <w:tcW w:type="dxa" w:w="2880"/>
            <w:vAlign w:val="center"/>
          </w:tcPr>
          <w:p>
            <w:pPr>
              <w:spacing w:before="0" w:after="0" w:line="252" w:lineRule="auto"/>
            </w:pPr>
            <w:r/>
            <w:r>
              <w:rPr>
                <w:rFonts w:ascii="Aptos" w:hAnsi="Aptos"/>
                <w:b w:val="0"/>
                <w:color w:val="000000"/>
                <w:sz w:val="16"/>
              </w:rPr>
              <w:t>Operational Resilience &amp; Continuity</w:t>
            </w:r>
          </w:p>
        </w:tc>
        <w:tc>
          <w:tcPr>
            <w:tcW w:type="dxa" w:w="5443"/>
            <w:vAlign w:val="center"/>
          </w:tcPr>
          <w:p>
            <w:pPr>
              <w:spacing w:before="0" w:after="0" w:line="252" w:lineRule="auto"/>
            </w:pPr>
            <w:r/>
            <w:r>
              <w:rPr>
                <w:rFonts w:ascii="Aptos" w:hAnsi="Aptos"/>
                <w:b w:val="0"/>
                <w:color w:val="000000"/>
                <w:sz w:val="16"/>
              </w:rPr>
              <w:t>Business continuity plans exist and are current.</w:t>
            </w:r>
          </w:p>
        </w:tc>
      </w:tr>
      <w:tr>
        <w:tc>
          <w:tcPr>
            <w:tcW w:type="dxa" w:w="1181"/>
            <w:vAlign w:val="center"/>
          </w:tcPr>
          <w:p>
            <w:pPr>
              <w:spacing w:before="0" w:after="0" w:line="252" w:lineRule="auto"/>
            </w:pPr>
            <w:r/>
            <w:r>
              <w:rPr>
                <w:rFonts w:ascii="Aptos" w:hAnsi="Aptos"/>
                <w:b w:val="0"/>
                <w:color w:val="000000"/>
                <w:sz w:val="16"/>
              </w:rPr>
              <w:t>P10_Q3</w:t>
            </w:r>
          </w:p>
        </w:tc>
        <w:tc>
          <w:tcPr>
            <w:tcW w:type="dxa" w:w="893"/>
            <w:vAlign w:val="center"/>
          </w:tcPr>
          <w:p>
            <w:pPr>
              <w:spacing w:before="0" w:after="0" w:line="252" w:lineRule="auto"/>
            </w:pPr>
            <w:r/>
            <w:r>
              <w:rPr>
                <w:rFonts w:ascii="Aptos" w:hAnsi="Aptos"/>
                <w:b w:val="0"/>
                <w:color w:val="000000"/>
                <w:sz w:val="16"/>
              </w:rPr>
              <w:t>P10</w:t>
            </w:r>
          </w:p>
        </w:tc>
        <w:tc>
          <w:tcPr>
            <w:tcW w:type="dxa" w:w="2880"/>
            <w:vAlign w:val="center"/>
          </w:tcPr>
          <w:p>
            <w:pPr>
              <w:spacing w:before="0" w:after="0" w:line="252" w:lineRule="auto"/>
            </w:pPr>
            <w:r/>
            <w:r>
              <w:rPr>
                <w:rFonts w:ascii="Aptos" w:hAnsi="Aptos"/>
                <w:b w:val="0"/>
                <w:color w:val="000000"/>
                <w:sz w:val="16"/>
              </w:rPr>
              <w:t>Operational Resilience &amp; Continuity</w:t>
            </w:r>
          </w:p>
        </w:tc>
        <w:tc>
          <w:tcPr>
            <w:tcW w:type="dxa" w:w="5443"/>
            <w:vAlign w:val="center"/>
          </w:tcPr>
          <w:p>
            <w:pPr>
              <w:spacing w:before="0" w:after="0" w:line="252" w:lineRule="auto"/>
            </w:pPr>
            <w:r/>
            <w:r>
              <w:rPr>
                <w:rFonts w:ascii="Aptos" w:hAnsi="Aptos"/>
                <w:b w:val="0"/>
                <w:color w:val="000000"/>
                <w:sz w:val="16"/>
              </w:rPr>
              <w:t>DR and continuity testing is performed.</w:t>
            </w:r>
          </w:p>
        </w:tc>
      </w:tr>
      <w:tr>
        <w:tc>
          <w:tcPr>
            <w:tcW w:type="dxa" w:w="1181"/>
            <w:vAlign w:val="center"/>
          </w:tcPr>
          <w:p>
            <w:pPr>
              <w:spacing w:before="0" w:after="0" w:line="252" w:lineRule="auto"/>
            </w:pPr>
            <w:r/>
            <w:r>
              <w:rPr>
                <w:rFonts w:ascii="Aptos" w:hAnsi="Aptos"/>
                <w:b w:val="0"/>
                <w:color w:val="000000"/>
                <w:sz w:val="16"/>
              </w:rPr>
              <w:t>P10_Q4</w:t>
            </w:r>
          </w:p>
        </w:tc>
        <w:tc>
          <w:tcPr>
            <w:tcW w:type="dxa" w:w="893"/>
            <w:vAlign w:val="center"/>
          </w:tcPr>
          <w:p>
            <w:pPr>
              <w:spacing w:before="0" w:after="0" w:line="252" w:lineRule="auto"/>
            </w:pPr>
            <w:r/>
            <w:r>
              <w:rPr>
                <w:rFonts w:ascii="Aptos" w:hAnsi="Aptos"/>
                <w:b w:val="0"/>
                <w:color w:val="000000"/>
                <w:sz w:val="16"/>
              </w:rPr>
              <w:t>P10</w:t>
            </w:r>
          </w:p>
        </w:tc>
        <w:tc>
          <w:tcPr>
            <w:tcW w:type="dxa" w:w="2880"/>
            <w:vAlign w:val="center"/>
          </w:tcPr>
          <w:p>
            <w:pPr>
              <w:spacing w:before="0" w:after="0" w:line="252" w:lineRule="auto"/>
            </w:pPr>
            <w:r/>
            <w:r>
              <w:rPr>
                <w:rFonts w:ascii="Aptos" w:hAnsi="Aptos"/>
                <w:b w:val="0"/>
                <w:color w:val="000000"/>
                <w:sz w:val="16"/>
              </w:rPr>
              <w:t>Operational Resilience &amp; Continuity</w:t>
            </w:r>
          </w:p>
        </w:tc>
        <w:tc>
          <w:tcPr>
            <w:tcW w:type="dxa" w:w="5443"/>
            <w:vAlign w:val="center"/>
          </w:tcPr>
          <w:p>
            <w:pPr>
              <w:spacing w:before="0" w:after="0" w:line="252" w:lineRule="auto"/>
            </w:pPr>
            <w:r/>
            <w:r>
              <w:rPr>
                <w:rFonts w:ascii="Aptos" w:hAnsi="Aptos"/>
                <w:b w:val="0"/>
                <w:color w:val="000000"/>
                <w:sz w:val="16"/>
              </w:rPr>
              <w:t>Backup and restore processes are reliable.</w:t>
            </w:r>
          </w:p>
        </w:tc>
      </w:tr>
      <w:tr>
        <w:tc>
          <w:tcPr>
            <w:tcW w:type="dxa" w:w="1181"/>
            <w:vAlign w:val="center"/>
          </w:tcPr>
          <w:p>
            <w:pPr>
              <w:spacing w:before="0" w:after="0" w:line="252" w:lineRule="auto"/>
            </w:pPr>
            <w:r/>
            <w:r>
              <w:rPr>
                <w:rFonts w:ascii="Aptos" w:hAnsi="Aptos"/>
                <w:b w:val="0"/>
                <w:color w:val="000000"/>
                <w:sz w:val="16"/>
              </w:rPr>
              <w:t>P10_Q5</w:t>
            </w:r>
          </w:p>
        </w:tc>
        <w:tc>
          <w:tcPr>
            <w:tcW w:type="dxa" w:w="893"/>
            <w:vAlign w:val="center"/>
          </w:tcPr>
          <w:p>
            <w:pPr>
              <w:spacing w:before="0" w:after="0" w:line="252" w:lineRule="auto"/>
            </w:pPr>
            <w:r/>
            <w:r>
              <w:rPr>
                <w:rFonts w:ascii="Aptos" w:hAnsi="Aptos"/>
                <w:b w:val="0"/>
                <w:color w:val="000000"/>
                <w:sz w:val="16"/>
              </w:rPr>
              <w:t>P10</w:t>
            </w:r>
          </w:p>
        </w:tc>
        <w:tc>
          <w:tcPr>
            <w:tcW w:type="dxa" w:w="2880"/>
            <w:vAlign w:val="center"/>
          </w:tcPr>
          <w:p>
            <w:pPr>
              <w:spacing w:before="0" w:after="0" w:line="252" w:lineRule="auto"/>
            </w:pPr>
            <w:r/>
            <w:r>
              <w:rPr>
                <w:rFonts w:ascii="Aptos" w:hAnsi="Aptos"/>
                <w:b w:val="0"/>
                <w:color w:val="000000"/>
                <w:sz w:val="16"/>
              </w:rPr>
              <w:t>Operational Resilience &amp; Continuity</w:t>
            </w:r>
          </w:p>
        </w:tc>
        <w:tc>
          <w:tcPr>
            <w:tcW w:type="dxa" w:w="5443"/>
            <w:vAlign w:val="center"/>
          </w:tcPr>
          <w:p>
            <w:pPr>
              <w:spacing w:before="0" w:after="0" w:line="252" w:lineRule="auto"/>
            </w:pPr>
            <w:r/>
            <w:r>
              <w:rPr>
                <w:rFonts w:ascii="Aptos" w:hAnsi="Aptos"/>
                <w:b w:val="0"/>
                <w:color w:val="000000"/>
                <w:sz w:val="16"/>
              </w:rPr>
              <w:t>Critical services are identified and prioritised.</w:t>
            </w:r>
          </w:p>
        </w:tc>
      </w:tr>
      <w:tr>
        <w:tc>
          <w:tcPr>
            <w:tcW w:type="dxa" w:w="1181"/>
            <w:vAlign w:val="center"/>
          </w:tcPr>
          <w:p>
            <w:pPr>
              <w:spacing w:before="0" w:after="0" w:line="252" w:lineRule="auto"/>
            </w:pPr>
            <w:r/>
            <w:r>
              <w:rPr>
                <w:rFonts w:ascii="Aptos" w:hAnsi="Aptos"/>
                <w:b w:val="0"/>
                <w:color w:val="000000"/>
                <w:sz w:val="16"/>
              </w:rPr>
              <w:t>P10_Q6</w:t>
            </w:r>
          </w:p>
        </w:tc>
        <w:tc>
          <w:tcPr>
            <w:tcW w:type="dxa" w:w="893"/>
            <w:vAlign w:val="center"/>
          </w:tcPr>
          <w:p>
            <w:pPr>
              <w:spacing w:before="0" w:after="0" w:line="252" w:lineRule="auto"/>
            </w:pPr>
            <w:r/>
            <w:r>
              <w:rPr>
                <w:rFonts w:ascii="Aptos" w:hAnsi="Aptos"/>
                <w:b w:val="0"/>
                <w:color w:val="000000"/>
                <w:sz w:val="16"/>
              </w:rPr>
              <w:t>P10</w:t>
            </w:r>
          </w:p>
        </w:tc>
        <w:tc>
          <w:tcPr>
            <w:tcW w:type="dxa" w:w="2880"/>
            <w:vAlign w:val="center"/>
          </w:tcPr>
          <w:p>
            <w:pPr>
              <w:spacing w:before="0" w:after="0" w:line="252" w:lineRule="auto"/>
            </w:pPr>
            <w:r/>
            <w:r>
              <w:rPr>
                <w:rFonts w:ascii="Aptos" w:hAnsi="Aptos"/>
                <w:b w:val="0"/>
                <w:color w:val="000000"/>
                <w:sz w:val="16"/>
              </w:rPr>
              <w:t>Operational Resilience &amp; Continuity</w:t>
            </w:r>
          </w:p>
        </w:tc>
        <w:tc>
          <w:tcPr>
            <w:tcW w:type="dxa" w:w="5443"/>
            <w:vAlign w:val="center"/>
          </w:tcPr>
          <w:p>
            <w:pPr>
              <w:spacing w:before="0" w:after="0" w:line="252" w:lineRule="auto"/>
            </w:pPr>
            <w:r/>
            <w:r>
              <w:rPr>
                <w:rFonts w:ascii="Aptos" w:hAnsi="Aptos"/>
                <w:b w:val="0"/>
                <w:color w:val="000000"/>
                <w:sz w:val="16"/>
              </w:rPr>
              <w:t>Failure scenarios are understood and planned for.</w:t>
            </w:r>
          </w:p>
        </w:tc>
      </w:tr>
      <w:tr>
        <w:tc>
          <w:tcPr>
            <w:tcW w:type="dxa" w:w="1181"/>
            <w:vAlign w:val="center"/>
          </w:tcPr>
          <w:p>
            <w:pPr>
              <w:spacing w:before="0" w:after="0" w:line="252" w:lineRule="auto"/>
            </w:pPr>
            <w:r/>
            <w:r>
              <w:rPr>
                <w:rFonts w:ascii="Aptos" w:hAnsi="Aptos"/>
                <w:b w:val="0"/>
                <w:color w:val="000000"/>
                <w:sz w:val="16"/>
              </w:rPr>
              <w:t>P11_Q1</w:t>
            </w:r>
          </w:p>
        </w:tc>
        <w:tc>
          <w:tcPr>
            <w:tcW w:type="dxa" w:w="893"/>
            <w:vAlign w:val="center"/>
          </w:tcPr>
          <w:p>
            <w:pPr>
              <w:spacing w:before="0" w:after="0" w:line="252" w:lineRule="auto"/>
            </w:pPr>
            <w:r/>
            <w:r>
              <w:rPr>
                <w:rFonts w:ascii="Aptos" w:hAnsi="Aptos"/>
                <w:b w:val="0"/>
                <w:color w:val="000000"/>
                <w:sz w:val="16"/>
              </w:rPr>
              <w:t>P11</w:t>
            </w:r>
          </w:p>
        </w:tc>
        <w:tc>
          <w:tcPr>
            <w:tcW w:type="dxa" w:w="2880"/>
            <w:vAlign w:val="center"/>
          </w:tcPr>
          <w:p>
            <w:pPr>
              <w:spacing w:before="0" w:after="0" w:line="252" w:lineRule="auto"/>
            </w:pPr>
            <w:r/>
            <w:r>
              <w:rPr>
                <w:rFonts w:ascii="Aptos" w:hAnsi="Aptos"/>
                <w:b w:val="0"/>
                <w:color w:val="000000"/>
                <w:sz w:val="16"/>
              </w:rPr>
              <w:t>Automation, Tooling &amp; Service Optimisation</w:t>
            </w:r>
          </w:p>
        </w:tc>
        <w:tc>
          <w:tcPr>
            <w:tcW w:type="dxa" w:w="5443"/>
            <w:vAlign w:val="center"/>
          </w:tcPr>
          <w:p>
            <w:pPr>
              <w:spacing w:before="0" w:after="0" w:line="252" w:lineRule="auto"/>
            </w:pPr>
            <w:r/>
            <w:r>
              <w:rPr>
                <w:rFonts w:ascii="Aptos" w:hAnsi="Aptos"/>
                <w:b w:val="0"/>
                <w:color w:val="000000"/>
                <w:sz w:val="16"/>
              </w:rPr>
              <w:t>Service operations are supported by appropriate tooling.</w:t>
            </w:r>
          </w:p>
        </w:tc>
      </w:tr>
      <w:tr>
        <w:tc>
          <w:tcPr>
            <w:tcW w:type="dxa" w:w="1181"/>
            <w:vAlign w:val="center"/>
          </w:tcPr>
          <w:p>
            <w:pPr>
              <w:spacing w:before="0" w:after="0" w:line="252" w:lineRule="auto"/>
            </w:pPr>
            <w:r/>
            <w:r>
              <w:rPr>
                <w:rFonts w:ascii="Aptos" w:hAnsi="Aptos"/>
                <w:b w:val="0"/>
                <w:color w:val="000000"/>
                <w:sz w:val="16"/>
              </w:rPr>
              <w:t>P11_Q2</w:t>
            </w:r>
          </w:p>
        </w:tc>
        <w:tc>
          <w:tcPr>
            <w:tcW w:type="dxa" w:w="893"/>
            <w:vAlign w:val="center"/>
          </w:tcPr>
          <w:p>
            <w:pPr>
              <w:spacing w:before="0" w:after="0" w:line="252" w:lineRule="auto"/>
            </w:pPr>
            <w:r/>
            <w:r>
              <w:rPr>
                <w:rFonts w:ascii="Aptos" w:hAnsi="Aptos"/>
                <w:b w:val="0"/>
                <w:color w:val="000000"/>
                <w:sz w:val="16"/>
              </w:rPr>
              <w:t>P11</w:t>
            </w:r>
          </w:p>
        </w:tc>
        <w:tc>
          <w:tcPr>
            <w:tcW w:type="dxa" w:w="2880"/>
            <w:vAlign w:val="center"/>
          </w:tcPr>
          <w:p>
            <w:pPr>
              <w:spacing w:before="0" w:after="0" w:line="252" w:lineRule="auto"/>
            </w:pPr>
            <w:r/>
            <w:r>
              <w:rPr>
                <w:rFonts w:ascii="Aptos" w:hAnsi="Aptos"/>
                <w:b w:val="0"/>
                <w:color w:val="000000"/>
                <w:sz w:val="16"/>
              </w:rPr>
              <w:t>Automation, Tooling &amp; Service Optimisation</w:t>
            </w:r>
          </w:p>
        </w:tc>
        <w:tc>
          <w:tcPr>
            <w:tcW w:type="dxa" w:w="5443"/>
            <w:vAlign w:val="center"/>
          </w:tcPr>
          <w:p>
            <w:pPr>
              <w:spacing w:before="0" w:after="0" w:line="252" w:lineRule="auto"/>
            </w:pPr>
            <w:r/>
            <w:r>
              <w:rPr>
                <w:rFonts w:ascii="Aptos" w:hAnsi="Aptos"/>
                <w:b w:val="0"/>
                <w:color w:val="000000"/>
                <w:sz w:val="16"/>
              </w:rPr>
              <w:t>Manual processes are reduced where possible.</w:t>
            </w:r>
          </w:p>
        </w:tc>
      </w:tr>
      <w:tr>
        <w:tc>
          <w:tcPr>
            <w:tcW w:type="dxa" w:w="1181"/>
            <w:vAlign w:val="center"/>
          </w:tcPr>
          <w:p>
            <w:pPr>
              <w:spacing w:before="0" w:after="0" w:line="252" w:lineRule="auto"/>
            </w:pPr>
            <w:r/>
            <w:r>
              <w:rPr>
                <w:rFonts w:ascii="Aptos" w:hAnsi="Aptos"/>
                <w:b w:val="0"/>
                <w:color w:val="000000"/>
                <w:sz w:val="16"/>
              </w:rPr>
              <w:t>P11_Q3</w:t>
            </w:r>
          </w:p>
        </w:tc>
        <w:tc>
          <w:tcPr>
            <w:tcW w:type="dxa" w:w="893"/>
            <w:vAlign w:val="center"/>
          </w:tcPr>
          <w:p>
            <w:pPr>
              <w:spacing w:before="0" w:after="0" w:line="252" w:lineRule="auto"/>
            </w:pPr>
            <w:r/>
            <w:r>
              <w:rPr>
                <w:rFonts w:ascii="Aptos" w:hAnsi="Aptos"/>
                <w:b w:val="0"/>
                <w:color w:val="000000"/>
                <w:sz w:val="16"/>
              </w:rPr>
              <w:t>P11</w:t>
            </w:r>
          </w:p>
        </w:tc>
        <w:tc>
          <w:tcPr>
            <w:tcW w:type="dxa" w:w="2880"/>
            <w:vAlign w:val="center"/>
          </w:tcPr>
          <w:p>
            <w:pPr>
              <w:spacing w:before="0" w:after="0" w:line="252" w:lineRule="auto"/>
            </w:pPr>
            <w:r/>
            <w:r>
              <w:rPr>
                <w:rFonts w:ascii="Aptos" w:hAnsi="Aptos"/>
                <w:b w:val="0"/>
                <w:color w:val="000000"/>
                <w:sz w:val="16"/>
              </w:rPr>
              <w:t>Automation, Tooling &amp; Service Optimisation</w:t>
            </w:r>
          </w:p>
        </w:tc>
        <w:tc>
          <w:tcPr>
            <w:tcW w:type="dxa" w:w="5443"/>
            <w:vAlign w:val="center"/>
          </w:tcPr>
          <w:p>
            <w:pPr>
              <w:spacing w:before="0" w:after="0" w:line="252" w:lineRule="auto"/>
            </w:pPr>
            <w:r/>
            <w:r>
              <w:rPr>
                <w:rFonts w:ascii="Aptos" w:hAnsi="Aptos"/>
                <w:b w:val="0"/>
                <w:color w:val="000000"/>
                <w:sz w:val="16"/>
              </w:rPr>
              <w:t>Self-service and knowledge capability are effective.</w:t>
            </w:r>
          </w:p>
        </w:tc>
      </w:tr>
      <w:tr>
        <w:tc>
          <w:tcPr>
            <w:tcW w:type="dxa" w:w="1181"/>
            <w:vAlign w:val="center"/>
          </w:tcPr>
          <w:p>
            <w:pPr>
              <w:spacing w:before="0" w:after="0" w:line="252" w:lineRule="auto"/>
            </w:pPr>
            <w:r/>
            <w:r>
              <w:rPr>
                <w:rFonts w:ascii="Aptos" w:hAnsi="Aptos"/>
                <w:b w:val="0"/>
                <w:color w:val="000000"/>
                <w:sz w:val="16"/>
              </w:rPr>
              <w:t>P11_Q4</w:t>
            </w:r>
          </w:p>
        </w:tc>
        <w:tc>
          <w:tcPr>
            <w:tcW w:type="dxa" w:w="893"/>
            <w:vAlign w:val="center"/>
          </w:tcPr>
          <w:p>
            <w:pPr>
              <w:spacing w:before="0" w:after="0" w:line="252" w:lineRule="auto"/>
            </w:pPr>
            <w:r/>
            <w:r>
              <w:rPr>
                <w:rFonts w:ascii="Aptos" w:hAnsi="Aptos"/>
                <w:b w:val="0"/>
                <w:color w:val="000000"/>
                <w:sz w:val="16"/>
              </w:rPr>
              <w:t>P11</w:t>
            </w:r>
          </w:p>
        </w:tc>
        <w:tc>
          <w:tcPr>
            <w:tcW w:type="dxa" w:w="2880"/>
            <w:vAlign w:val="center"/>
          </w:tcPr>
          <w:p>
            <w:pPr>
              <w:spacing w:before="0" w:after="0" w:line="252" w:lineRule="auto"/>
            </w:pPr>
            <w:r/>
            <w:r>
              <w:rPr>
                <w:rFonts w:ascii="Aptos" w:hAnsi="Aptos"/>
                <w:b w:val="0"/>
                <w:color w:val="000000"/>
                <w:sz w:val="16"/>
              </w:rPr>
              <w:t>Automation, Tooling &amp; Service Optimisation</w:t>
            </w:r>
          </w:p>
        </w:tc>
        <w:tc>
          <w:tcPr>
            <w:tcW w:type="dxa" w:w="5443"/>
            <w:vAlign w:val="center"/>
          </w:tcPr>
          <w:p>
            <w:pPr>
              <w:spacing w:before="0" w:after="0" w:line="252" w:lineRule="auto"/>
            </w:pPr>
            <w:r/>
            <w:r>
              <w:rPr>
                <w:rFonts w:ascii="Aptos" w:hAnsi="Aptos"/>
                <w:b w:val="0"/>
                <w:color w:val="000000"/>
                <w:sz w:val="16"/>
              </w:rPr>
              <w:t>Request and workflow automation is in place where valuable.</w:t>
            </w:r>
          </w:p>
        </w:tc>
      </w:tr>
      <w:tr>
        <w:tc>
          <w:tcPr>
            <w:tcW w:type="dxa" w:w="1181"/>
            <w:vAlign w:val="center"/>
          </w:tcPr>
          <w:p>
            <w:pPr>
              <w:spacing w:before="0" w:after="0" w:line="252" w:lineRule="auto"/>
            </w:pPr>
            <w:r/>
            <w:r>
              <w:rPr>
                <w:rFonts w:ascii="Aptos" w:hAnsi="Aptos"/>
                <w:b w:val="0"/>
                <w:color w:val="000000"/>
                <w:sz w:val="16"/>
              </w:rPr>
              <w:t>P11_Q5</w:t>
            </w:r>
          </w:p>
        </w:tc>
        <w:tc>
          <w:tcPr>
            <w:tcW w:type="dxa" w:w="893"/>
            <w:vAlign w:val="center"/>
          </w:tcPr>
          <w:p>
            <w:pPr>
              <w:spacing w:before="0" w:after="0" w:line="252" w:lineRule="auto"/>
            </w:pPr>
            <w:r/>
            <w:r>
              <w:rPr>
                <w:rFonts w:ascii="Aptos" w:hAnsi="Aptos"/>
                <w:b w:val="0"/>
                <w:color w:val="000000"/>
                <w:sz w:val="16"/>
              </w:rPr>
              <w:t>P11</w:t>
            </w:r>
          </w:p>
        </w:tc>
        <w:tc>
          <w:tcPr>
            <w:tcW w:type="dxa" w:w="2880"/>
            <w:vAlign w:val="center"/>
          </w:tcPr>
          <w:p>
            <w:pPr>
              <w:spacing w:before="0" w:after="0" w:line="252" w:lineRule="auto"/>
            </w:pPr>
            <w:r/>
            <w:r>
              <w:rPr>
                <w:rFonts w:ascii="Aptos" w:hAnsi="Aptos"/>
                <w:b w:val="0"/>
                <w:color w:val="000000"/>
                <w:sz w:val="16"/>
              </w:rPr>
              <w:t>Automation, Tooling &amp; Service Optimisation</w:t>
            </w:r>
          </w:p>
        </w:tc>
        <w:tc>
          <w:tcPr>
            <w:tcW w:type="dxa" w:w="5443"/>
            <w:vAlign w:val="center"/>
          </w:tcPr>
          <w:p>
            <w:pPr>
              <w:spacing w:before="0" w:after="0" w:line="252" w:lineRule="auto"/>
            </w:pPr>
            <w:r/>
            <w:r>
              <w:rPr>
                <w:rFonts w:ascii="Aptos" w:hAnsi="Aptos"/>
                <w:b w:val="0"/>
                <w:color w:val="000000"/>
                <w:sz w:val="16"/>
              </w:rPr>
              <w:t>Continuous improvement activity is active.</w:t>
            </w:r>
          </w:p>
        </w:tc>
      </w:tr>
      <w:tr>
        <w:tc>
          <w:tcPr>
            <w:tcW w:type="dxa" w:w="1181"/>
            <w:vAlign w:val="center"/>
          </w:tcPr>
          <w:p>
            <w:pPr>
              <w:spacing w:before="0" w:after="0" w:line="252" w:lineRule="auto"/>
            </w:pPr>
            <w:r/>
            <w:r>
              <w:rPr>
                <w:rFonts w:ascii="Aptos" w:hAnsi="Aptos"/>
                <w:b w:val="0"/>
                <w:color w:val="000000"/>
                <w:sz w:val="16"/>
              </w:rPr>
              <w:t>P11_Q6</w:t>
            </w:r>
          </w:p>
        </w:tc>
        <w:tc>
          <w:tcPr>
            <w:tcW w:type="dxa" w:w="893"/>
            <w:vAlign w:val="center"/>
          </w:tcPr>
          <w:p>
            <w:pPr>
              <w:spacing w:before="0" w:after="0" w:line="252" w:lineRule="auto"/>
            </w:pPr>
            <w:r/>
            <w:r>
              <w:rPr>
                <w:rFonts w:ascii="Aptos" w:hAnsi="Aptos"/>
                <w:b w:val="0"/>
                <w:color w:val="000000"/>
                <w:sz w:val="16"/>
              </w:rPr>
              <w:t>P11</w:t>
            </w:r>
          </w:p>
        </w:tc>
        <w:tc>
          <w:tcPr>
            <w:tcW w:type="dxa" w:w="2880"/>
            <w:vAlign w:val="center"/>
          </w:tcPr>
          <w:p>
            <w:pPr>
              <w:spacing w:before="0" w:after="0" w:line="252" w:lineRule="auto"/>
            </w:pPr>
            <w:r/>
            <w:r>
              <w:rPr>
                <w:rFonts w:ascii="Aptos" w:hAnsi="Aptos"/>
                <w:b w:val="0"/>
                <w:color w:val="000000"/>
                <w:sz w:val="16"/>
              </w:rPr>
              <w:t>Automation, Tooling &amp; Service Optimisation</w:t>
            </w:r>
          </w:p>
        </w:tc>
        <w:tc>
          <w:tcPr>
            <w:tcW w:type="dxa" w:w="5443"/>
            <w:vAlign w:val="center"/>
          </w:tcPr>
          <w:p>
            <w:pPr>
              <w:spacing w:before="0" w:after="0" w:line="252" w:lineRule="auto"/>
            </w:pPr>
            <w:r/>
            <w:r>
              <w:rPr>
                <w:rFonts w:ascii="Aptos" w:hAnsi="Aptos"/>
                <w:b w:val="0"/>
                <w:color w:val="000000"/>
                <w:sz w:val="16"/>
              </w:rPr>
              <w:t>AI or predictive capability is considered where relevant.</w:t>
            </w:r>
          </w:p>
        </w:tc>
      </w:tr>
    </w:tbl>
    <w:p/>
    <w:p>
      <w:pPr>
        <w:pStyle w:val="Heading2"/>
        <w:spacing w:before="120" w:after="80"/>
      </w:pPr>
      <w:r>
        <w:t>12.6 Full ITSM-HI formulas and indices</w:t>
      </w:r>
    </w:p>
    <w:p>
      <w:pPr>
        <w:spacing w:after="100"/>
      </w:pPr>
      <w:r>
        <w:t>overall_score = average(all 65 ITSM-HI question scores)</w:t>
      </w:r>
    </w:p>
    <w:p>
      <w:pPr>
        <w:spacing w:after="100"/>
      </w:pPr>
      <w:r>
        <w:t>SSI (Service Stability Index) = average(all incident questions, all problem questions and all change questions)</w:t>
      </w:r>
    </w:p>
    <w:p>
      <w:pPr>
        <w:spacing w:after="100"/>
      </w:pPr>
      <w:r>
        <w:t>SMI (Service Maturity Index) = average(all governance questions, all SLA/reporting questions and all automation questions)</w:t>
      </w:r>
    </w:p>
    <w:p>
      <w:pPr>
        <w:spacing w:after="100"/>
      </w:pPr>
      <w:r>
        <w:t>BRI-S (BAU Readiness Index for services) = average(all transition questions and all service operations questions)</w:t>
      </w:r>
    </w:p>
    <w:p>
      <w:pPr>
        <w:spacing w:after="100"/>
      </w:pPr>
      <w:r>
        <w:t>Critical flag if pillar 2 &lt; 2.5 or pillar 5 &lt; 2.5 or pillar 7 &lt; 2.5 or pillar 10 &lt; 2.5 or overall_score &lt; 2.8</w:t>
      </w:r>
    </w:p>
    <w:p>
      <w:pPr>
        <w:pStyle w:val="Heading1"/>
        <w:spacing w:before="160" w:after="120"/>
      </w:pPr>
      <w:r>
        <w:t>13. Internal workflow and state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944"/>
            <w:vAlign w:val="center"/>
            <w:shd w:fill="D9E2F3"/>
          </w:tcPr>
          <w:p>
            <w:pPr>
              <w:spacing w:before="0" w:after="0" w:line="252" w:lineRule="auto"/>
            </w:pPr>
            <w:r/>
            <w:r>
              <w:rPr>
                <w:rFonts w:ascii="Aptos" w:hAnsi="Aptos"/>
                <w:b/>
                <w:color w:val="0B1F3B"/>
                <w:sz w:val="18"/>
              </w:rPr>
              <w:t>Step</w:t>
            </w:r>
          </w:p>
        </w:tc>
        <w:tc>
          <w:tcPr>
            <w:tcW w:type="dxa" w:w="8928"/>
            <w:vAlign w:val="center"/>
            <w:shd w:fill="D9E2F3"/>
          </w:tcPr>
          <w:p>
            <w:pPr>
              <w:spacing w:before="0" w:after="0" w:line="252" w:lineRule="auto"/>
            </w:pPr>
            <w:r/>
            <w:r>
              <w:rPr>
                <w:rFonts w:ascii="Aptos" w:hAnsi="Aptos"/>
                <w:b/>
                <w:color w:val="0B1F3B"/>
                <w:sz w:val="18"/>
              </w:rPr>
              <w:t>Required system behaviour</w:t>
            </w:r>
          </w:p>
        </w:tc>
      </w:tr>
      <w:tr>
        <w:tc>
          <w:tcPr>
            <w:tcW w:type="dxa" w:w="1944"/>
            <w:vAlign w:val="center"/>
          </w:tcPr>
          <w:p>
            <w:pPr>
              <w:spacing w:before="0" w:after="0" w:line="252" w:lineRule="auto"/>
            </w:pPr>
            <w:r/>
            <w:r>
              <w:rPr>
                <w:rFonts w:ascii="Aptos" w:hAnsi="Aptos"/>
                <w:b w:val="0"/>
                <w:color w:val="000000"/>
                <w:sz w:val="17"/>
              </w:rPr>
              <w:t>Lead submitted</w:t>
            </w:r>
          </w:p>
        </w:tc>
        <w:tc>
          <w:tcPr>
            <w:tcW w:type="dxa" w:w="8928"/>
            <w:vAlign w:val="center"/>
          </w:tcPr>
          <w:p>
            <w:pPr>
              <w:spacing w:before="0" w:after="0" w:line="252" w:lineRule="auto"/>
            </w:pPr>
            <w:r/>
            <w:r>
              <w:rPr>
                <w:rFonts w:ascii="Aptos" w:hAnsi="Aptos"/>
                <w:b w:val="0"/>
                <w:color w:val="000000"/>
                <w:sz w:val="17"/>
              </w:rPr>
              <w:t>Create lead record, create snapshot_submission record, calculate scores, store AI triage output, notify internal users by email.</w:t>
            </w:r>
          </w:p>
        </w:tc>
      </w:tr>
      <w:tr>
        <w:tc>
          <w:tcPr>
            <w:tcW w:type="dxa" w:w="1944"/>
            <w:vAlign w:val="center"/>
          </w:tcPr>
          <w:p>
            <w:pPr>
              <w:spacing w:before="0" w:after="0" w:line="252" w:lineRule="auto"/>
            </w:pPr>
            <w:r/>
            <w:r>
              <w:rPr>
                <w:rFonts w:ascii="Aptos" w:hAnsi="Aptos"/>
                <w:b w:val="0"/>
                <w:color w:val="000000"/>
                <w:sz w:val="17"/>
              </w:rPr>
              <w:t>Lead reviewed</w:t>
            </w:r>
          </w:p>
        </w:tc>
        <w:tc>
          <w:tcPr>
            <w:tcW w:type="dxa" w:w="8928"/>
            <w:vAlign w:val="center"/>
          </w:tcPr>
          <w:p>
            <w:pPr>
              <w:spacing w:before="0" w:after="0" w:line="252" w:lineRule="auto"/>
            </w:pPr>
            <w:r/>
            <w:r>
              <w:rPr>
                <w:rFonts w:ascii="Aptos" w:hAnsi="Aptos"/>
                <w:b w:val="0"/>
                <w:color w:val="000000"/>
                <w:sz w:val="17"/>
              </w:rPr>
              <w:t>Allow admin to tag, comment, assign owner and convert lead into a client and a programme or service.</w:t>
            </w:r>
          </w:p>
        </w:tc>
      </w:tr>
      <w:tr>
        <w:tc>
          <w:tcPr>
            <w:tcW w:type="dxa" w:w="1944"/>
            <w:vAlign w:val="center"/>
          </w:tcPr>
          <w:p>
            <w:pPr>
              <w:spacing w:before="0" w:after="0" w:line="252" w:lineRule="auto"/>
            </w:pPr>
            <w:r/>
            <w:r>
              <w:rPr>
                <w:rFonts w:ascii="Aptos" w:hAnsi="Aptos"/>
                <w:b w:val="0"/>
                <w:color w:val="000000"/>
                <w:sz w:val="17"/>
              </w:rPr>
              <w:t>Full assessment created</w:t>
            </w:r>
          </w:p>
        </w:tc>
        <w:tc>
          <w:tcPr>
            <w:tcW w:type="dxa" w:w="8928"/>
            <w:vAlign w:val="center"/>
          </w:tcPr>
          <w:p>
            <w:pPr>
              <w:spacing w:before="0" w:after="0" w:line="252" w:lineRule="auto"/>
            </w:pPr>
            <w:r/>
            <w:r>
              <w:rPr>
                <w:rFonts w:ascii="Aptos" w:hAnsi="Aptos"/>
                <w:b w:val="0"/>
                <w:color w:val="000000"/>
                <w:sz w:val="17"/>
              </w:rPr>
              <w:t>Allow creation from scratch or from an existing snapshot. Pre-populate known metadata.</w:t>
            </w:r>
          </w:p>
        </w:tc>
      </w:tr>
      <w:tr>
        <w:tc>
          <w:tcPr>
            <w:tcW w:type="dxa" w:w="1944"/>
            <w:vAlign w:val="center"/>
          </w:tcPr>
          <w:p>
            <w:pPr>
              <w:spacing w:before="0" w:after="0" w:line="252" w:lineRule="auto"/>
            </w:pPr>
            <w:r/>
            <w:r>
              <w:rPr>
                <w:rFonts w:ascii="Aptos" w:hAnsi="Aptos"/>
                <w:b w:val="0"/>
                <w:color w:val="000000"/>
                <w:sz w:val="17"/>
              </w:rPr>
              <w:t>Assessment in progress</w:t>
            </w:r>
          </w:p>
        </w:tc>
        <w:tc>
          <w:tcPr>
            <w:tcW w:type="dxa" w:w="8928"/>
            <w:vAlign w:val="center"/>
          </w:tcPr>
          <w:p>
            <w:pPr>
              <w:spacing w:before="0" w:after="0" w:line="252" w:lineRule="auto"/>
            </w:pPr>
            <w:r/>
            <w:r>
              <w:rPr>
                <w:rFonts w:ascii="Aptos" w:hAnsi="Aptos"/>
                <w:b w:val="0"/>
                <w:color w:val="000000"/>
                <w:sz w:val="17"/>
              </w:rPr>
              <w:t>Save every question response, evidence note and assessor comment without losing state.</w:t>
            </w:r>
          </w:p>
        </w:tc>
      </w:tr>
      <w:tr>
        <w:tc>
          <w:tcPr>
            <w:tcW w:type="dxa" w:w="1944"/>
            <w:vAlign w:val="center"/>
          </w:tcPr>
          <w:p>
            <w:pPr>
              <w:spacing w:before="0" w:after="0" w:line="252" w:lineRule="auto"/>
            </w:pPr>
            <w:r/>
            <w:r>
              <w:rPr>
                <w:rFonts w:ascii="Aptos" w:hAnsi="Aptos"/>
                <w:b w:val="0"/>
                <w:color w:val="000000"/>
                <w:sz w:val="17"/>
              </w:rPr>
              <w:t>AI draft generated</w:t>
            </w:r>
          </w:p>
        </w:tc>
        <w:tc>
          <w:tcPr>
            <w:tcW w:type="dxa" w:w="8928"/>
            <w:vAlign w:val="center"/>
          </w:tcPr>
          <w:p>
            <w:pPr>
              <w:spacing w:before="0" w:after="0" w:line="252" w:lineRule="auto"/>
            </w:pPr>
            <w:r/>
            <w:r>
              <w:rPr>
                <w:rFonts w:ascii="Aptos" w:hAnsi="Aptos"/>
                <w:b w:val="0"/>
                <w:color w:val="000000"/>
                <w:sz w:val="17"/>
              </w:rPr>
              <w:t>Generate structured JSON report draft using active prompt version for the chosen assessment family.</w:t>
            </w:r>
          </w:p>
        </w:tc>
      </w:tr>
      <w:tr>
        <w:tc>
          <w:tcPr>
            <w:tcW w:type="dxa" w:w="1944"/>
            <w:vAlign w:val="center"/>
          </w:tcPr>
          <w:p>
            <w:pPr>
              <w:spacing w:before="0" w:after="0" w:line="252" w:lineRule="auto"/>
            </w:pPr>
            <w:r/>
            <w:r>
              <w:rPr>
                <w:rFonts w:ascii="Aptos" w:hAnsi="Aptos"/>
                <w:b w:val="0"/>
                <w:color w:val="000000"/>
                <w:sz w:val="17"/>
              </w:rPr>
              <w:t>Under review</w:t>
            </w:r>
          </w:p>
        </w:tc>
        <w:tc>
          <w:tcPr>
            <w:tcW w:type="dxa" w:w="8928"/>
            <w:vAlign w:val="center"/>
          </w:tcPr>
          <w:p>
            <w:pPr>
              <w:spacing w:before="0" w:after="0" w:line="252" w:lineRule="auto"/>
            </w:pPr>
            <w:r/>
            <w:r>
              <w:rPr>
                <w:rFonts w:ascii="Aptos" w:hAnsi="Aptos"/>
                <w:b w:val="0"/>
                <w:color w:val="000000"/>
                <w:sz w:val="17"/>
              </w:rPr>
              <w:t>Reviewer can edit narrative, approve or reject draft and request revisions.</w:t>
            </w:r>
          </w:p>
        </w:tc>
      </w:tr>
      <w:tr>
        <w:tc>
          <w:tcPr>
            <w:tcW w:type="dxa" w:w="1944"/>
            <w:vAlign w:val="center"/>
          </w:tcPr>
          <w:p>
            <w:pPr>
              <w:spacing w:before="0" w:after="0" w:line="252" w:lineRule="auto"/>
            </w:pPr>
            <w:r/>
            <w:r>
              <w:rPr>
                <w:rFonts w:ascii="Aptos" w:hAnsi="Aptos"/>
                <w:b w:val="0"/>
                <w:color w:val="000000"/>
                <w:sz w:val="17"/>
              </w:rPr>
              <w:t>Approved</w:t>
            </w:r>
          </w:p>
        </w:tc>
        <w:tc>
          <w:tcPr>
            <w:tcW w:type="dxa" w:w="8928"/>
            <w:vAlign w:val="center"/>
          </w:tcPr>
          <w:p>
            <w:pPr>
              <w:spacing w:before="0" w:after="0" w:line="252" w:lineRule="auto"/>
            </w:pPr>
            <w:r/>
            <w:r>
              <w:rPr>
                <w:rFonts w:ascii="Aptos" w:hAnsi="Aptos"/>
                <w:b w:val="0"/>
                <w:color w:val="000000"/>
                <w:sz w:val="17"/>
              </w:rPr>
              <w:t>Final approved report stored separately from raw AI draft.</w:t>
            </w:r>
          </w:p>
        </w:tc>
      </w:tr>
      <w:tr>
        <w:tc>
          <w:tcPr>
            <w:tcW w:type="dxa" w:w="1944"/>
            <w:vAlign w:val="center"/>
          </w:tcPr>
          <w:p>
            <w:pPr>
              <w:spacing w:before="0" w:after="0" w:line="252" w:lineRule="auto"/>
            </w:pPr>
            <w:r/>
            <w:r>
              <w:rPr>
                <w:rFonts w:ascii="Aptos" w:hAnsi="Aptos"/>
                <w:b w:val="0"/>
                <w:color w:val="000000"/>
                <w:sz w:val="17"/>
              </w:rPr>
              <w:t>Issued</w:t>
            </w:r>
          </w:p>
        </w:tc>
        <w:tc>
          <w:tcPr>
            <w:tcW w:type="dxa" w:w="8928"/>
            <w:vAlign w:val="center"/>
          </w:tcPr>
          <w:p>
            <w:pPr>
              <w:spacing w:before="0" w:after="0" w:line="252" w:lineRule="auto"/>
            </w:pPr>
            <w:r/>
            <w:r>
              <w:rPr>
                <w:rFonts w:ascii="Aptos" w:hAnsi="Aptos"/>
                <w:b w:val="0"/>
                <w:color w:val="000000"/>
                <w:sz w:val="17"/>
              </w:rPr>
              <w:t>PDF export generated and issue logged in audit trail.</w:t>
            </w:r>
          </w:p>
        </w:tc>
      </w:tr>
    </w:tbl>
    <w:p/>
    <w:p>
      <w:pPr>
        <w:pStyle w:val="Heading1"/>
        <w:spacing w:before="160" w:after="120"/>
      </w:pPr>
      <w:r>
        <w:t>14. API specification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vAlign w:val="center"/>
            <w:shd w:fill="D9E2F3"/>
          </w:tcPr>
          <w:p>
            <w:pPr>
              <w:spacing w:before="0" w:after="0" w:line="252" w:lineRule="auto"/>
            </w:pPr>
            <w:r/>
            <w:r>
              <w:rPr>
                <w:rFonts w:ascii="Aptos" w:hAnsi="Aptos"/>
                <w:b/>
                <w:color w:val="0B1F3B"/>
                <w:sz w:val="18"/>
              </w:rPr>
              <w:t>Method and endpoint</w:t>
            </w:r>
          </w:p>
        </w:tc>
        <w:tc>
          <w:tcPr>
            <w:tcW w:type="dxa" w:w="7272"/>
            <w:vAlign w:val="center"/>
            <w:shd w:fill="D9E2F3"/>
          </w:tcPr>
          <w:p>
            <w:pPr>
              <w:spacing w:before="0" w:after="0" w:line="252" w:lineRule="auto"/>
            </w:pPr>
            <w:r/>
            <w:r>
              <w:rPr>
                <w:rFonts w:ascii="Aptos" w:hAnsi="Aptos"/>
                <w:b/>
                <w:color w:val="0B1F3B"/>
                <w:sz w:val="18"/>
              </w:rPr>
              <w:t>Purpose</w:t>
            </w:r>
          </w:p>
        </w:tc>
      </w:tr>
      <w:tr>
        <w:tc>
          <w:tcPr>
            <w:tcW w:type="dxa" w:w="3600"/>
            <w:vAlign w:val="center"/>
          </w:tcPr>
          <w:p>
            <w:pPr>
              <w:spacing w:before="0" w:after="0" w:line="252" w:lineRule="auto"/>
            </w:pPr>
            <w:r/>
            <w:r>
              <w:rPr>
                <w:rFonts w:ascii="Aptos" w:hAnsi="Aptos"/>
                <w:b w:val="0"/>
                <w:color w:val="000000"/>
                <w:sz w:val="17"/>
              </w:rPr>
              <w:t>POST /api/phi/snapshot/submit</w:t>
            </w:r>
          </w:p>
        </w:tc>
        <w:tc>
          <w:tcPr>
            <w:tcW w:type="dxa" w:w="7272"/>
            <w:vAlign w:val="center"/>
          </w:tcPr>
          <w:p>
            <w:pPr>
              <w:spacing w:before="0" w:after="0" w:line="252" w:lineRule="auto"/>
            </w:pPr>
            <w:r/>
            <w:r>
              <w:rPr>
                <w:rFonts w:ascii="Aptos" w:hAnsi="Aptos"/>
                <w:b w:val="0"/>
                <w:color w:val="000000"/>
                <w:sz w:val="17"/>
              </w:rPr>
              <w:t>Submit Programme Health Check.</w:t>
            </w:r>
          </w:p>
        </w:tc>
      </w:tr>
      <w:tr>
        <w:tc>
          <w:tcPr>
            <w:tcW w:type="dxa" w:w="3600"/>
            <w:vAlign w:val="center"/>
          </w:tcPr>
          <w:p>
            <w:pPr>
              <w:spacing w:before="0" w:after="0" w:line="252" w:lineRule="auto"/>
            </w:pPr>
            <w:r/>
            <w:r>
              <w:rPr>
                <w:rFonts w:ascii="Aptos" w:hAnsi="Aptos"/>
                <w:b w:val="0"/>
                <w:color w:val="000000"/>
                <w:sz w:val="17"/>
              </w:rPr>
              <w:t>POST /api/itsm/snapshot/submit</w:t>
            </w:r>
          </w:p>
        </w:tc>
        <w:tc>
          <w:tcPr>
            <w:tcW w:type="dxa" w:w="7272"/>
            <w:vAlign w:val="center"/>
          </w:tcPr>
          <w:p>
            <w:pPr>
              <w:spacing w:before="0" w:after="0" w:line="252" w:lineRule="auto"/>
            </w:pPr>
            <w:r/>
            <w:r>
              <w:rPr>
                <w:rFonts w:ascii="Aptos" w:hAnsi="Aptos"/>
                <w:b w:val="0"/>
                <w:color w:val="000000"/>
                <w:sz w:val="17"/>
              </w:rPr>
              <w:t>Submit Service Health Check.</w:t>
            </w:r>
          </w:p>
        </w:tc>
      </w:tr>
      <w:tr>
        <w:tc>
          <w:tcPr>
            <w:tcW w:type="dxa" w:w="3600"/>
            <w:vAlign w:val="center"/>
          </w:tcPr>
          <w:p>
            <w:pPr>
              <w:spacing w:before="0" w:after="0" w:line="252" w:lineRule="auto"/>
            </w:pPr>
            <w:r/>
            <w:r>
              <w:rPr>
                <w:rFonts w:ascii="Aptos" w:hAnsi="Aptos"/>
                <w:b w:val="0"/>
                <w:color w:val="000000"/>
                <w:sz w:val="17"/>
              </w:rPr>
              <w:t>GET /api/leads</w:t>
            </w:r>
          </w:p>
        </w:tc>
        <w:tc>
          <w:tcPr>
            <w:tcW w:type="dxa" w:w="7272"/>
            <w:vAlign w:val="center"/>
          </w:tcPr>
          <w:p>
            <w:pPr>
              <w:spacing w:before="0" w:after="0" w:line="252" w:lineRule="auto"/>
            </w:pPr>
            <w:r/>
            <w:r>
              <w:rPr>
                <w:rFonts w:ascii="Aptos" w:hAnsi="Aptos"/>
                <w:b w:val="0"/>
                <w:color w:val="000000"/>
                <w:sz w:val="17"/>
              </w:rPr>
              <w:t>List leads with filters.</w:t>
            </w:r>
          </w:p>
        </w:tc>
      </w:tr>
      <w:tr>
        <w:tc>
          <w:tcPr>
            <w:tcW w:type="dxa" w:w="3600"/>
            <w:vAlign w:val="center"/>
          </w:tcPr>
          <w:p>
            <w:pPr>
              <w:spacing w:before="0" w:after="0" w:line="252" w:lineRule="auto"/>
            </w:pPr>
            <w:r/>
            <w:r>
              <w:rPr>
                <w:rFonts w:ascii="Aptos" w:hAnsi="Aptos"/>
                <w:b w:val="0"/>
                <w:color w:val="000000"/>
                <w:sz w:val="17"/>
              </w:rPr>
              <w:t>GET /api/leads/:id</w:t>
            </w:r>
          </w:p>
        </w:tc>
        <w:tc>
          <w:tcPr>
            <w:tcW w:type="dxa" w:w="7272"/>
            <w:vAlign w:val="center"/>
          </w:tcPr>
          <w:p>
            <w:pPr>
              <w:spacing w:before="0" w:after="0" w:line="252" w:lineRule="auto"/>
            </w:pPr>
            <w:r/>
            <w:r>
              <w:rPr>
                <w:rFonts w:ascii="Aptos" w:hAnsi="Aptos"/>
                <w:b w:val="0"/>
                <w:color w:val="000000"/>
                <w:sz w:val="17"/>
              </w:rPr>
              <w:t>Get one lead record with snapshot summary.</w:t>
            </w:r>
          </w:p>
        </w:tc>
      </w:tr>
      <w:tr>
        <w:tc>
          <w:tcPr>
            <w:tcW w:type="dxa" w:w="3600"/>
            <w:vAlign w:val="center"/>
          </w:tcPr>
          <w:p>
            <w:pPr>
              <w:spacing w:before="0" w:after="0" w:line="252" w:lineRule="auto"/>
            </w:pPr>
            <w:r/>
            <w:r>
              <w:rPr>
                <w:rFonts w:ascii="Aptos" w:hAnsi="Aptos"/>
                <w:b w:val="0"/>
                <w:color w:val="000000"/>
                <w:sz w:val="17"/>
              </w:rPr>
              <w:t>POST /api/leads/:id/convert</w:t>
            </w:r>
          </w:p>
        </w:tc>
        <w:tc>
          <w:tcPr>
            <w:tcW w:type="dxa" w:w="7272"/>
            <w:vAlign w:val="center"/>
          </w:tcPr>
          <w:p>
            <w:pPr>
              <w:spacing w:before="0" w:after="0" w:line="252" w:lineRule="auto"/>
            </w:pPr>
            <w:r/>
            <w:r>
              <w:rPr>
                <w:rFonts w:ascii="Aptos" w:hAnsi="Aptos"/>
                <w:b w:val="0"/>
                <w:color w:val="000000"/>
                <w:sz w:val="17"/>
              </w:rPr>
              <w:t>Convert lead into client and programme or service.</w:t>
            </w:r>
          </w:p>
        </w:tc>
      </w:tr>
      <w:tr>
        <w:tc>
          <w:tcPr>
            <w:tcW w:type="dxa" w:w="3600"/>
            <w:vAlign w:val="center"/>
          </w:tcPr>
          <w:p>
            <w:pPr>
              <w:spacing w:before="0" w:after="0" w:line="252" w:lineRule="auto"/>
            </w:pPr>
            <w:r/>
            <w:r>
              <w:rPr>
                <w:rFonts w:ascii="Aptos" w:hAnsi="Aptos"/>
                <w:b w:val="0"/>
                <w:color w:val="000000"/>
                <w:sz w:val="17"/>
              </w:rPr>
              <w:t>POST /api/phi/full/create</w:t>
            </w:r>
          </w:p>
        </w:tc>
        <w:tc>
          <w:tcPr>
            <w:tcW w:type="dxa" w:w="7272"/>
            <w:vAlign w:val="center"/>
          </w:tcPr>
          <w:p>
            <w:pPr>
              <w:spacing w:before="0" w:after="0" w:line="252" w:lineRule="auto"/>
            </w:pPr>
            <w:r/>
            <w:r>
              <w:rPr>
                <w:rFonts w:ascii="Aptos" w:hAnsi="Aptos"/>
                <w:b w:val="0"/>
                <w:color w:val="000000"/>
                <w:sz w:val="17"/>
              </w:rPr>
              <w:t>Create new Full PHI assessment.</w:t>
            </w:r>
          </w:p>
        </w:tc>
      </w:tr>
      <w:tr>
        <w:tc>
          <w:tcPr>
            <w:tcW w:type="dxa" w:w="3600"/>
            <w:vAlign w:val="center"/>
          </w:tcPr>
          <w:p>
            <w:pPr>
              <w:spacing w:before="0" w:after="0" w:line="252" w:lineRule="auto"/>
            </w:pPr>
            <w:r/>
            <w:r>
              <w:rPr>
                <w:rFonts w:ascii="Aptos" w:hAnsi="Aptos"/>
                <w:b w:val="0"/>
                <w:color w:val="000000"/>
                <w:sz w:val="17"/>
              </w:rPr>
              <w:t>POST /api/itsm/full/create</w:t>
            </w:r>
          </w:p>
        </w:tc>
        <w:tc>
          <w:tcPr>
            <w:tcW w:type="dxa" w:w="7272"/>
            <w:vAlign w:val="center"/>
          </w:tcPr>
          <w:p>
            <w:pPr>
              <w:spacing w:before="0" w:after="0" w:line="252" w:lineRule="auto"/>
            </w:pPr>
            <w:r/>
            <w:r>
              <w:rPr>
                <w:rFonts w:ascii="Aptos" w:hAnsi="Aptos"/>
                <w:b w:val="0"/>
                <w:color w:val="000000"/>
                <w:sz w:val="17"/>
              </w:rPr>
              <w:t>Create new Full ITSM-HI assessment.</w:t>
            </w:r>
          </w:p>
        </w:tc>
      </w:tr>
      <w:tr>
        <w:tc>
          <w:tcPr>
            <w:tcW w:type="dxa" w:w="3600"/>
            <w:vAlign w:val="center"/>
          </w:tcPr>
          <w:p>
            <w:pPr>
              <w:spacing w:before="0" w:after="0" w:line="252" w:lineRule="auto"/>
            </w:pPr>
            <w:r/>
            <w:r>
              <w:rPr>
                <w:rFonts w:ascii="Aptos" w:hAnsi="Aptos"/>
                <w:b w:val="0"/>
                <w:color w:val="000000"/>
                <w:sz w:val="17"/>
              </w:rPr>
              <w:t>POST /api/assessments/:id/response/save</w:t>
            </w:r>
          </w:p>
        </w:tc>
        <w:tc>
          <w:tcPr>
            <w:tcW w:type="dxa" w:w="7272"/>
            <w:vAlign w:val="center"/>
          </w:tcPr>
          <w:p>
            <w:pPr>
              <w:spacing w:before="0" w:after="0" w:line="252" w:lineRule="auto"/>
            </w:pPr>
            <w:r/>
            <w:r>
              <w:rPr>
                <w:rFonts w:ascii="Aptos" w:hAnsi="Aptos"/>
                <w:b w:val="0"/>
                <w:color w:val="000000"/>
                <w:sz w:val="17"/>
              </w:rPr>
              <w:t>Save or update one question response.</w:t>
            </w:r>
          </w:p>
        </w:tc>
      </w:tr>
      <w:tr>
        <w:tc>
          <w:tcPr>
            <w:tcW w:type="dxa" w:w="3600"/>
            <w:vAlign w:val="center"/>
          </w:tcPr>
          <w:p>
            <w:pPr>
              <w:spacing w:before="0" w:after="0" w:line="252" w:lineRule="auto"/>
            </w:pPr>
            <w:r/>
            <w:r>
              <w:rPr>
                <w:rFonts w:ascii="Aptos" w:hAnsi="Aptos"/>
                <w:b w:val="0"/>
                <w:color w:val="000000"/>
                <w:sz w:val="17"/>
              </w:rPr>
              <w:t>POST /api/assessments/:id/generate-report</w:t>
            </w:r>
          </w:p>
        </w:tc>
        <w:tc>
          <w:tcPr>
            <w:tcW w:type="dxa" w:w="7272"/>
            <w:vAlign w:val="center"/>
          </w:tcPr>
          <w:p>
            <w:pPr>
              <w:spacing w:before="0" w:after="0" w:line="252" w:lineRule="auto"/>
            </w:pPr>
            <w:r/>
            <w:r>
              <w:rPr>
                <w:rFonts w:ascii="Aptos" w:hAnsi="Aptos"/>
                <w:b w:val="0"/>
                <w:color w:val="000000"/>
                <w:sz w:val="17"/>
              </w:rPr>
              <w:t>Generate AI draft report.</w:t>
            </w:r>
          </w:p>
        </w:tc>
      </w:tr>
      <w:tr>
        <w:tc>
          <w:tcPr>
            <w:tcW w:type="dxa" w:w="3600"/>
            <w:vAlign w:val="center"/>
          </w:tcPr>
          <w:p>
            <w:pPr>
              <w:spacing w:before="0" w:after="0" w:line="252" w:lineRule="auto"/>
            </w:pPr>
            <w:r/>
            <w:r>
              <w:rPr>
                <w:rFonts w:ascii="Aptos" w:hAnsi="Aptos"/>
                <w:b w:val="0"/>
                <w:color w:val="000000"/>
                <w:sz w:val="17"/>
              </w:rPr>
              <w:t>POST /api/assessments/:id/approve-report</w:t>
            </w:r>
          </w:p>
        </w:tc>
        <w:tc>
          <w:tcPr>
            <w:tcW w:type="dxa" w:w="7272"/>
            <w:vAlign w:val="center"/>
          </w:tcPr>
          <w:p>
            <w:pPr>
              <w:spacing w:before="0" w:after="0" w:line="252" w:lineRule="auto"/>
            </w:pPr>
            <w:r/>
            <w:r>
              <w:rPr>
                <w:rFonts w:ascii="Aptos" w:hAnsi="Aptos"/>
                <w:b w:val="0"/>
                <w:color w:val="000000"/>
                <w:sz w:val="17"/>
              </w:rPr>
              <w:t>Approve final report.</w:t>
            </w:r>
          </w:p>
        </w:tc>
      </w:tr>
      <w:tr>
        <w:tc>
          <w:tcPr>
            <w:tcW w:type="dxa" w:w="3600"/>
            <w:vAlign w:val="center"/>
          </w:tcPr>
          <w:p>
            <w:pPr>
              <w:spacing w:before="0" w:after="0" w:line="252" w:lineRule="auto"/>
            </w:pPr>
            <w:r/>
            <w:r>
              <w:rPr>
                <w:rFonts w:ascii="Aptos" w:hAnsi="Aptos"/>
                <w:b w:val="0"/>
                <w:color w:val="000000"/>
                <w:sz w:val="17"/>
              </w:rPr>
              <w:t>POST /api/assessments/:id/export-pdf</w:t>
            </w:r>
          </w:p>
        </w:tc>
        <w:tc>
          <w:tcPr>
            <w:tcW w:type="dxa" w:w="7272"/>
            <w:vAlign w:val="center"/>
          </w:tcPr>
          <w:p>
            <w:pPr>
              <w:spacing w:before="0" w:after="0" w:line="252" w:lineRule="auto"/>
            </w:pPr>
            <w:r/>
            <w:r>
              <w:rPr>
                <w:rFonts w:ascii="Aptos" w:hAnsi="Aptos"/>
                <w:b w:val="0"/>
                <w:color w:val="000000"/>
                <w:sz w:val="17"/>
              </w:rPr>
              <w:t>Generate final PDF export.</w:t>
            </w:r>
          </w:p>
        </w:tc>
      </w:tr>
    </w:tbl>
    <w:p/>
    <w:p>
      <w:pPr>
        <w:pStyle w:val="Heading1"/>
        <w:spacing w:before="160" w:after="120"/>
      </w:pPr>
      <w:r>
        <w:t>15. AI architecture</w:t>
      </w:r>
    </w:p>
    <w:p>
      <w:pPr>
        <w:spacing w:after="100"/>
      </w:pPr>
      <w:r>
        <w:t>Use one shared AI service layer with prompt switching by assessment_family and mode.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736"/>
            <w:vAlign w:val="center"/>
            <w:shd w:fill="D9E2F3"/>
          </w:tcPr>
          <w:p>
            <w:pPr>
              <w:spacing w:before="0" w:after="0" w:line="252" w:lineRule="auto"/>
            </w:pPr>
            <w:r/>
            <w:r>
              <w:rPr>
                <w:rFonts w:ascii="Aptos" w:hAnsi="Aptos"/>
                <w:b/>
                <w:color w:val="0B1F3B"/>
                <w:sz w:val="18"/>
              </w:rPr>
              <w:t>AI use case</w:t>
            </w:r>
          </w:p>
        </w:tc>
        <w:tc>
          <w:tcPr>
            <w:tcW w:type="dxa" w:w="8136"/>
            <w:vAlign w:val="center"/>
            <w:shd w:fill="D9E2F3"/>
          </w:tcPr>
          <w:p>
            <w:pPr>
              <w:spacing w:before="0" w:after="0" w:line="252" w:lineRule="auto"/>
            </w:pPr>
            <w:r/>
            <w:r>
              <w:rPr>
                <w:rFonts w:ascii="Aptos" w:hAnsi="Aptos"/>
                <w:b/>
                <w:color w:val="0B1F3B"/>
                <w:sz w:val="18"/>
              </w:rPr>
              <w:t>Required output</w:t>
            </w:r>
          </w:p>
        </w:tc>
      </w:tr>
      <w:tr>
        <w:tc>
          <w:tcPr>
            <w:tcW w:type="dxa" w:w="2736"/>
            <w:vAlign w:val="center"/>
          </w:tcPr>
          <w:p>
            <w:pPr>
              <w:spacing w:before="0" w:after="0" w:line="252" w:lineRule="auto"/>
            </w:pPr>
            <w:r/>
            <w:r>
              <w:rPr>
                <w:rFonts w:ascii="Aptos" w:hAnsi="Aptos"/>
                <w:b w:val="0"/>
                <w:color w:val="000000"/>
                <w:sz w:val="17"/>
              </w:rPr>
              <w:t>PHI snapshot triage</w:t>
            </w:r>
          </w:p>
        </w:tc>
        <w:tc>
          <w:tcPr>
            <w:tcW w:type="dxa" w:w="8136"/>
            <w:vAlign w:val="center"/>
          </w:tcPr>
          <w:p>
            <w:pPr>
              <w:spacing w:before="0" w:after="0" w:line="252" w:lineRule="auto"/>
            </w:pPr>
            <w:r/>
            <w:r>
              <w:rPr>
                <w:rFonts w:ascii="Aptos" w:hAnsi="Aptos"/>
                <w:b w:val="0"/>
                <w:color w:val="000000"/>
                <w:sz w:val="17"/>
              </w:rPr>
              <w:t>lead_priority, risk_themes, internal_summary, recommended_next_action, follow_up_email_subject, follow_up_email_body</w:t>
            </w:r>
          </w:p>
        </w:tc>
      </w:tr>
      <w:tr>
        <w:tc>
          <w:tcPr>
            <w:tcW w:type="dxa" w:w="2736"/>
            <w:vAlign w:val="center"/>
          </w:tcPr>
          <w:p>
            <w:pPr>
              <w:spacing w:before="0" w:after="0" w:line="252" w:lineRule="auto"/>
            </w:pPr>
            <w:r/>
            <w:r>
              <w:rPr>
                <w:rFonts w:ascii="Aptos" w:hAnsi="Aptos"/>
                <w:b w:val="0"/>
                <w:color w:val="000000"/>
                <w:sz w:val="17"/>
              </w:rPr>
              <w:t>PHI full report</w:t>
            </w:r>
          </w:p>
        </w:tc>
        <w:tc>
          <w:tcPr>
            <w:tcW w:type="dxa" w:w="8136"/>
            <w:vAlign w:val="center"/>
          </w:tcPr>
          <w:p>
            <w:pPr>
              <w:spacing w:before="0" w:after="0" w:line="252" w:lineRule="auto"/>
            </w:pPr>
            <w:r/>
            <w:r>
              <w:rPr>
                <w:rFonts w:ascii="Aptos" w:hAnsi="Aptos"/>
                <w:b w:val="0"/>
                <w:color w:val="000000"/>
                <w:sz w:val="17"/>
              </w:rPr>
              <w:t>executive_summary, overall_assessment, pillar_findings, top_5_risks, roadmap_0_30, roadmap_31_60, roadmap_61_90</w:t>
            </w:r>
          </w:p>
        </w:tc>
      </w:tr>
      <w:tr>
        <w:tc>
          <w:tcPr>
            <w:tcW w:type="dxa" w:w="2736"/>
            <w:vAlign w:val="center"/>
          </w:tcPr>
          <w:p>
            <w:pPr>
              <w:spacing w:before="0" w:after="0" w:line="252" w:lineRule="auto"/>
            </w:pPr>
            <w:r/>
            <w:r>
              <w:rPr>
                <w:rFonts w:ascii="Aptos" w:hAnsi="Aptos"/>
                <w:b w:val="0"/>
                <w:color w:val="000000"/>
                <w:sz w:val="17"/>
              </w:rPr>
              <w:t>ITSM snapshot triage</w:t>
            </w:r>
          </w:p>
        </w:tc>
        <w:tc>
          <w:tcPr>
            <w:tcW w:type="dxa" w:w="8136"/>
            <w:vAlign w:val="center"/>
          </w:tcPr>
          <w:p>
            <w:pPr>
              <w:spacing w:before="0" w:after="0" w:line="252" w:lineRule="auto"/>
            </w:pPr>
            <w:r/>
            <w:r>
              <w:rPr>
                <w:rFonts w:ascii="Aptos" w:hAnsi="Aptos"/>
                <w:b w:val="0"/>
                <w:color w:val="000000"/>
                <w:sz w:val="17"/>
              </w:rPr>
              <w:t>lead_priority, risk_themes, internal_summary, recommended_next_action, follow_up_email_subject, follow_up_email_body</w:t>
            </w:r>
          </w:p>
        </w:tc>
      </w:tr>
      <w:tr>
        <w:tc>
          <w:tcPr>
            <w:tcW w:type="dxa" w:w="2736"/>
            <w:vAlign w:val="center"/>
          </w:tcPr>
          <w:p>
            <w:pPr>
              <w:spacing w:before="0" w:after="0" w:line="252" w:lineRule="auto"/>
            </w:pPr>
            <w:r/>
            <w:r>
              <w:rPr>
                <w:rFonts w:ascii="Aptos" w:hAnsi="Aptos"/>
                <w:b w:val="0"/>
                <w:color w:val="000000"/>
                <w:sz w:val="17"/>
              </w:rPr>
              <w:t>ITSM full report</w:t>
            </w:r>
          </w:p>
        </w:tc>
        <w:tc>
          <w:tcPr>
            <w:tcW w:type="dxa" w:w="8136"/>
            <w:vAlign w:val="center"/>
          </w:tcPr>
          <w:p>
            <w:pPr>
              <w:spacing w:before="0" w:after="0" w:line="252" w:lineRule="auto"/>
            </w:pPr>
            <w:r/>
            <w:r>
              <w:rPr>
                <w:rFonts w:ascii="Aptos" w:hAnsi="Aptos"/>
                <w:b w:val="0"/>
                <w:color w:val="000000"/>
                <w:sz w:val="17"/>
              </w:rPr>
              <w:t>executive_summary, overall_assessment, pillar_findings, top_5_risks, roadmap_0_30, roadmap_31_60, roadmap_61_90</w:t>
            </w:r>
          </w:p>
        </w:tc>
      </w:tr>
    </w:tbl>
    <w:p/>
    <w:p>
      <w:pPr>
        <w:pStyle w:val="ListBullet"/>
        <w:spacing w:after="40"/>
        <w:ind w:left="0"/>
      </w:pPr>
      <w:r>
        <w:t>All AI calls must be made server-side only.</w:t>
      </w:r>
    </w:p>
    <w:p>
      <w:pPr>
        <w:pStyle w:val="ListBullet"/>
        <w:spacing w:after="40"/>
        <w:ind w:left="0"/>
      </w:pPr>
      <w:r>
        <w:t>All AI responses must be constrained to structured JSON and validated before saving.</w:t>
      </w:r>
    </w:p>
    <w:p>
      <w:pPr>
        <w:pStyle w:val="ListBullet"/>
        <w:spacing w:after="40"/>
        <w:ind w:left="0"/>
      </w:pPr>
      <w:r>
        <w:t>The active prompt version must be stored against every AI output.</w:t>
      </w:r>
    </w:p>
    <w:p>
      <w:pPr>
        <w:pStyle w:val="ListBullet"/>
        <w:spacing w:after="40"/>
        <w:ind w:left="0"/>
      </w:pPr>
      <w:r>
        <w:t>Raw AI output must be retained separately from the final approved report.</w:t>
      </w:r>
    </w:p>
    <w:p>
      <w:pPr>
        <w:pStyle w:val="ListBullet"/>
        <w:spacing w:after="40"/>
        <w:ind w:left="0"/>
      </w:pPr>
      <w:r>
        <w:t>No AI-generated content may be sent to clients automatically without human approval.</w:t>
      </w:r>
    </w:p>
    <w:p>
      <w:pPr>
        <w:pStyle w:val="Heading2"/>
        <w:spacing w:before="120" w:after="80"/>
      </w:pPr>
      <w:r>
        <w:t>15.1 PHI snapshot triage system prompt</w:t>
      </w:r>
    </w:p>
    <w:p>
      <w:pPr>
        <w:spacing w:after="100"/>
      </w:pPr>
      <w:r>
        <w:t>You are a senior ERP and transformation assurance consultant. Analyse a Programme Health Check submission and produce concise internal triage output. Be evidence-led. Do not exaggerate. Use the scores and free text as the primary basis. Identify the three most material risk themes. Recommend whether this is a high, medium or low priority lead. Draft a short professional follow-up email. Output valid JSON only matching the required schema.</w:t>
      </w:r>
    </w:p>
    <w:p>
      <w:pPr>
        <w:pStyle w:val="Heading2"/>
        <w:spacing w:before="120" w:after="80"/>
      </w:pPr>
      <w:r>
        <w:t>15.2 PHI full report system prompt</w:t>
      </w:r>
    </w:p>
    <w:p>
      <w:pPr>
        <w:spacing w:after="100"/>
      </w:pPr>
      <w:r>
        <w:t>You are a senior programme recovery expert and executive assurance consultant. Analyse a full Programme Health Index assessment and generate a draft executive report. Use only the data provided. Base findings on scores, evidence notes and assessor commentary. Be direct, factual and commercially credible. Highlight patterns across pillars, not isolated points only. Prioritise governance, planning, business alignment, data and cutover where risk is material. Produce a 0–90 day recovery roadmap. Do not invent evidence. Output valid JSON only matching the required schema.</w:t>
      </w:r>
    </w:p>
    <w:p>
      <w:pPr>
        <w:pStyle w:val="Heading2"/>
        <w:spacing w:before="120" w:after="80"/>
      </w:pPr>
      <w:r>
        <w:t>15.3 ITSM snapshot triage system prompt</w:t>
      </w:r>
    </w:p>
    <w:p>
      <w:pPr>
        <w:spacing w:after="100"/>
      </w:pPr>
      <w:r>
        <w:t>You are a senior ITSM and service operations consultant. Analyse a Service Health Check submission and produce concise internal triage output. Be evidence-led. Do not exaggerate. Use the scores and free text as the primary basis. Identify the three most material service risk themes. Recommend whether this is a high, medium or low priority lead. Draft a short professional follow-up email. Output valid JSON only matching the required schema.</w:t>
      </w:r>
    </w:p>
    <w:p>
      <w:pPr>
        <w:pStyle w:val="Heading2"/>
        <w:spacing w:before="120" w:after="80"/>
      </w:pPr>
      <w:r>
        <w:t>15.4 ITSM full report system prompt</w:t>
      </w:r>
    </w:p>
    <w:p>
      <w:pPr>
        <w:spacing w:after="100"/>
      </w:pPr>
      <w:r>
        <w:t>You are a senior service transformation, ITSM and operational resilience consultant. Analyse a full ITSM Health Index assessment and generate a draft executive report. Use only the data provided. Base findings on scores, evidence notes and assessor commentary. Be direct, factual and commercially credible. Highlight patterns across pillars, not isolated weaknesses only. Prioritise incident control, problem management, change stability, transition, support model effectiveness, supplier accountability and resilience where risk is material. Produce a 0–90 day stabilisation roadmap. Do not invent evidence. Output valid JSON only matching the required schema.</w:t>
      </w:r>
    </w:p>
    <w:p>
      <w:pPr>
        <w:pStyle w:val="Heading1"/>
        <w:spacing w:before="160" w:after="120"/>
      </w:pPr>
      <w:r>
        <w:t>16. Security and governance requirements</w:t>
      </w:r>
    </w:p>
    <w:p>
      <w:pPr>
        <w:pStyle w:val="ListBullet"/>
        <w:spacing w:after="40"/>
        <w:ind w:left="0"/>
      </w:pPr>
      <w:r>
        <w:t>All admin routes require login.</w:t>
      </w:r>
    </w:p>
    <w:p>
      <w:pPr>
        <w:pStyle w:val="ListBullet"/>
        <w:spacing w:after="40"/>
        <w:ind w:left="0"/>
      </w:pPr>
      <w:r>
        <w:t>Role-based access control must be enforced on all private features.</w:t>
      </w:r>
    </w:p>
    <w:p>
      <w:pPr>
        <w:pStyle w:val="ListBullet"/>
        <w:spacing w:after="40"/>
        <w:ind w:left="0"/>
      </w:pPr>
      <w:r>
        <w:t>No API secrets may be exposed client-side.</w:t>
      </w:r>
    </w:p>
    <w:p>
      <w:pPr>
        <w:pStyle w:val="ListBullet"/>
        <w:spacing w:after="40"/>
        <w:ind w:left="0"/>
      </w:pPr>
      <w:r>
        <w:t>Attachments must only be accessible to authenticated authorised users.</w:t>
      </w:r>
    </w:p>
    <w:p>
      <w:pPr>
        <w:pStyle w:val="ListBullet"/>
        <w:spacing w:after="40"/>
        <w:ind w:left="0"/>
      </w:pPr>
      <w:r>
        <w:t>Client Viewer must never see internal notes, raw AI draft or assessor comments.</w:t>
      </w:r>
    </w:p>
    <w:p>
      <w:pPr>
        <w:pStyle w:val="ListBullet"/>
        <w:spacing w:after="40"/>
        <w:ind w:left="0"/>
      </w:pPr>
      <w:r>
        <w:t>All approve, export, edit and delete actions must be written to audit_log.</w:t>
      </w:r>
    </w:p>
    <w:p>
      <w:pPr>
        <w:pStyle w:val="ListBullet"/>
        <w:spacing w:after="40"/>
        <w:ind w:left="0"/>
      </w:pPr>
      <w:r>
        <w:t>Use environment-based secret management.</w:t>
      </w:r>
    </w:p>
    <w:p>
      <w:pPr>
        <w:pStyle w:val="ListBullet"/>
        <w:spacing w:after="40"/>
        <w:ind w:left="0"/>
      </w:pPr>
      <w:r>
        <w:t>Use input validation and server-side sanitisation for all endpoints.</w:t>
      </w:r>
    </w:p>
    <w:p>
      <w:pPr>
        <w:pStyle w:val="ListBullet"/>
        <w:spacing w:after="40"/>
        <w:ind w:left="0"/>
      </w:pPr>
      <w:r>
        <w:t>Maintain separate test and production environments.</w:t>
      </w:r>
    </w:p>
    <w:p>
      <w:pPr>
        <w:pStyle w:val="Heading1"/>
        <w:spacing w:before="160" w:after="120"/>
      </w:pPr>
      <w:r>
        <w:t>17. Email and notification rules</w:t>
      </w:r>
    </w:p>
    <w:p>
      <w:pPr>
        <w:pStyle w:val="ListBullet"/>
        <w:spacing w:after="40"/>
        <w:ind w:left="0"/>
      </w:pPr>
      <w:r>
        <w:t>On every public snapshot submission, send internal alert email to configured recipients.</w:t>
      </w:r>
    </w:p>
    <w:p>
      <w:pPr>
        <w:pStyle w:val="ListBullet"/>
        <w:spacing w:after="40"/>
        <w:ind w:left="0"/>
      </w:pPr>
      <w:r>
        <w:t>Do not send AI-generated client emails automatically unless explicitly enabled by admin settings.</w:t>
      </w:r>
    </w:p>
    <w:p>
      <w:pPr>
        <w:pStyle w:val="ListBullet"/>
        <w:spacing w:after="40"/>
        <w:ind w:left="0"/>
      </w:pPr>
      <w:r>
        <w:t>System must support saving and editing follow-up email drafts before issue.</w:t>
      </w:r>
    </w:p>
    <w:p>
      <w:pPr>
        <w:pStyle w:val="ListBullet"/>
        <w:spacing w:after="40"/>
        <w:ind w:left="0"/>
      </w:pPr>
      <w:r>
        <w:t>Include assessment family, score, RAG, lead priority and free-text concern in internal alert emails.</w:t>
      </w:r>
    </w:p>
    <w:p>
      <w:pPr>
        <w:pStyle w:val="Heading1"/>
        <w:spacing w:before="160" w:after="120"/>
      </w:pPr>
      <w:r>
        <w:t>18. Report export requirements</w:t>
      </w:r>
    </w:p>
    <w:p>
      <w:pPr>
        <w:pStyle w:val="ListBullet"/>
        <w:spacing w:after="40"/>
        <w:ind w:left="0"/>
      </w:pPr>
      <w:r>
        <w:t>Support PDF export for approved PHI reports and approved ITSM-HI reports.</w:t>
      </w:r>
    </w:p>
    <w:p>
      <w:pPr>
        <w:pStyle w:val="ListBullet"/>
        <w:spacing w:after="40"/>
        <w:ind w:left="0"/>
      </w:pPr>
      <w:r>
        <w:t>Store exported file path in report_exports.</w:t>
      </w:r>
    </w:p>
    <w:p>
      <w:pPr>
        <w:pStyle w:val="ListBullet"/>
        <w:spacing w:after="40"/>
        <w:ind w:left="0"/>
      </w:pPr>
      <w:r>
        <w:t>Export template must clearly show overall score, RAG, indices, executive summary, pillar findings, top risks and 0–90 day roadmap.</w:t>
      </w:r>
    </w:p>
    <w:p>
      <w:pPr>
        <w:pStyle w:val="ListBullet"/>
        <w:spacing w:after="40"/>
        <w:ind w:left="0"/>
      </w:pPr>
      <w:r>
        <w:t>Final report content source must be final_report_json, not raw ai_draft_json.</w:t>
      </w:r>
    </w:p>
    <w:p>
      <w:pPr>
        <w:pStyle w:val="Heading1"/>
        <w:spacing w:before="160" w:after="120"/>
      </w:pPr>
      <w:r>
        <w:t>19. Acceptance criteria</w:t>
      </w:r>
    </w:p>
    <w:p>
      <w:pPr>
        <w:pStyle w:val="ListBullet"/>
        <w:spacing w:after="40"/>
        <w:ind w:left="0"/>
      </w:pPr>
      <w:r>
        <w:t>A website visitor can complete Programme Health Check and receive an indicative result.</w:t>
      </w:r>
    </w:p>
    <w:p>
      <w:pPr>
        <w:pStyle w:val="ListBullet"/>
        <w:spacing w:after="40"/>
        <w:ind w:left="0"/>
      </w:pPr>
      <w:r>
        <w:t>A website visitor can complete Service Health Check and receive an indicative result.</w:t>
      </w:r>
    </w:p>
    <w:p>
      <w:pPr>
        <w:pStyle w:val="ListBullet"/>
        <w:spacing w:after="40"/>
        <w:ind w:left="0"/>
      </w:pPr>
      <w:r>
        <w:t>Each submission creates a lead record, snapshot submission record and AI triage summary.</w:t>
      </w:r>
    </w:p>
    <w:p>
      <w:pPr>
        <w:pStyle w:val="ListBullet"/>
        <w:spacing w:after="40"/>
        <w:ind w:left="0"/>
      </w:pPr>
      <w:r>
        <w:t>An authenticated user can log in and view all leads.</w:t>
      </w:r>
    </w:p>
    <w:p>
      <w:pPr>
        <w:pStyle w:val="ListBullet"/>
        <w:spacing w:after="40"/>
        <w:ind w:left="0"/>
      </w:pPr>
      <w:r>
        <w:t>An authenticated user can convert a lead into a client and programme or service.</w:t>
      </w:r>
    </w:p>
    <w:p>
      <w:pPr>
        <w:pStyle w:val="ListBullet"/>
        <w:spacing w:after="40"/>
        <w:ind w:left="0"/>
      </w:pPr>
      <w:r>
        <w:t>An authenticated user can create and complete a Full PHI assessment.</w:t>
      </w:r>
    </w:p>
    <w:p>
      <w:pPr>
        <w:pStyle w:val="ListBullet"/>
        <w:spacing w:after="40"/>
        <w:ind w:left="0"/>
      </w:pPr>
      <w:r>
        <w:t>An authenticated user can create and complete a Full ITSM-HI assessment.</w:t>
      </w:r>
    </w:p>
    <w:p>
      <w:pPr>
        <w:pStyle w:val="ListBullet"/>
        <w:spacing w:after="40"/>
        <w:ind w:left="0"/>
      </w:pPr>
      <w:r>
        <w:t>AI draft reports can be generated for both full assessments.</w:t>
      </w:r>
    </w:p>
    <w:p>
      <w:pPr>
        <w:pStyle w:val="ListBullet"/>
        <w:spacing w:after="40"/>
        <w:ind w:left="0"/>
      </w:pPr>
      <w:r>
        <w:t>A reviewer can approve or reject a draft report.</w:t>
      </w:r>
    </w:p>
    <w:p>
      <w:pPr>
        <w:pStyle w:val="ListBullet"/>
        <w:spacing w:after="40"/>
        <w:ind w:left="0"/>
      </w:pPr>
      <w:r>
        <w:t>An approved report can be exported to PDF and logged.</w:t>
      </w:r>
    </w:p>
    <w:p>
      <w:pPr>
        <w:pStyle w:val="ListBullet"/>
        <w:spacing w:after="40"/>
        <w:ind w:left="0"/>
      </w:pPr>
      <w:r>
        <w:t>All role permissions and audit logging work correctly.</w:t>
      </w:r>
    </w:p>
    <w:p>
      <w:pPr>
        <w:pStyle w:val="Heading1"/>
        <w:spacing w:before="160" w:after="120"/>
      </w:pPr>
      <w:r>
        <w:t>20. Build order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440"/>
            <w:vAlign w:val="center"/>
            <w:shd w:fill="D9E2F3"/>
          </w:tcPr>
          <w:p>
            <w:pPr>
              <w:spacing w:before="0" w:after="0" w:line="252" w:lineRule="auto"/>
            </w:pPr>
            <w:r/>
            <w:r>
              <w:rPr>
                <w:rFonts w:ascii="Aptos" w:hAnsi="Aptos"/>
                <w:b/>
                <w:color w:val="0B1F3B"/>
                <w:sz w:val="18"/>
              </w:rPr>
              <w:t>Phase</w:t>
            </w:r>
          </w:p>
        </w:tc>
        <w:tc>
          <w:tcPr>
            <w:tcW w:type="dxa" w:w="9432"/>
            <w:vAlign w:val="center"/>
            <w:shd w:fill="D9E2F3"/>
          </w:tcPr>
          <w:p>
            <w:pPr>
              <w:spacing w:before="0" w:after="0" w:line="252" w:lineRule="auto"/>
            </w:pPr>
            <w:r/>
            <w:r>
              <w:rPr>
                <w:rFonts w:ascii="Aptos" w:hAnsi="Aptos"/>
                <w:b/>
                <w:color w:val="0B1F3B"/>
                <w:sz w:val="18"/>
              </w:rPr>
              <w:t>Mandatory scope</w:t>
            </w:r>
          </w:p>
        </w:tc>
      </w:tr>
      <w:tr>
        <w:tc>
          <w:tcPr>
            <w:tcW w:type="dxa" w:w="1440"/>
            <w:vAlign w:val="center"/>
          </w:tcPr>
          <w:p>
            <w:pPr>
              <w:spacing w:before="0" w:after="0" w:line="252" w:lineRule="auto"/>
            </w:pPr>
            <w:r/>
            <w:r>
              <w:rPr>
                <w:rFonts w:ascii="Aptos" w:hAnsi="Aptos"/>
                <w:b w:val="0"/>
                <w:color w:val="000000"/>
                <w:sz w:val="17"/>
              </w:rPr>
              <w:t>Phase 1</w:t>
            </w:r>
          </w:p>
        </w:tc>
        <w:tc>
          <w:tcPr>
            <w:tcW w:type="dxa" w:w="9432"/>
            <w:vAlign w:val="center"/>
          </w:tcPr>
          <w:p>
            <w:pPr>
              <w:spacing w:before="0" w:after="0" w:line="252" w:lineRule="auto"/>
            </w:pPr>
            <w:r/>
            <w:r>
              <w:rPr>
                <w:rFonts w:ascii="Aptos" w:hAnsi="Aptos"/>
                <w:b w:val="0"/>
                <w:color w:val="000000"/>
                <w:sz w:val="17"/>
              </w:rPr>
              <w:t>Build public Programme Health Check, public Service Health Check, score calculation, database save, AI triage, internal alerting, lead dashboard.</w:t>
            </w:r>
          </w:p>
        </w:tc>
      </w:tr>
      <w:tr>
        <w:tc>
          <w:tcPr>
            <w:tcW w:type="dxa" w:w="1440"/>
            <w:vAlign w:val="center"/>
          </w:tcPr>
          <w:p>
            <w:pPr>
              <w:spacing w:before="0" w:after="0" w:line="252" w:lineRule="auto"/>
            </w:pPr>
            <w:r/>
            <w:r>
              <w:rPr>
                <w:rFonts w:ascii="Aptos" w:hAnsi="Aptos"/>
                <w:b w:val="0"/>
                <w:color w:val="000000"/>
                <w:sz w:val="17"/>
              </w:rPr>
              <w:t>Phase 2</w:t>
            </w:r>
          </w:p>
        </w:tc>
        <w:tc>
          <w:tcPr>
            <w:tcW w:type="dxa" w:w="9432"/>
            <w:vAlign w:val="center"/>
          </w:tcPr>
          <w:p>
            <w:pPr>
              <w:spacing w:before="0" w:after="0" w:line="252" w:lineRule="auto"/>
            </w:pPr>
            <w:r/>
            <w:r>
              <w:rPr>
                <w:rFonts w:ascii="Aptos" w:hAnsi="Aptos"/>
                <w:b w:val="0"/>
                <w:color w:val="000000"/>
                <w:sz w:val="17"/>
              </w:rPr>
              <w:t>Build login, private assessment engine, Full PHI, Full ITSM-HI, evidence capture, assessor comments, pillar calculations, AI draft reports.</w:t>
            </w:r>
          </w:p>
        </w:tc>
      </w:tr>
      <w:tr>
        <w:tc>
          <w:tcPr>
            <w:tcW w:type="dxa" w:w="1440"/>
            <w:vAlign w:val="center"/>
          </w:tcPr>
          <w:p>
            <w:pPr>
              <w:spacing w:before="0" w:after="0" w:line="252" w:lineRule="auto"/>
            </w:pPr>
            <w:r/>
            <w:r>
              <w:rPr>
                <w:rFonts w:ascii="Aptos" w:hAnsi="Aptos"/>
                <w:b w:val="0"/>
                <w:color w:val="000000"/>
                <w:sz w:val="17"/>
              </w:rPr>
              <w:t>Phase 3</w:t>
            </w:r>
          </w:p>
        </w:tc>
        <w:tc>
          <w:tcPr>
            <w:tcW w:type="dxa" w:w="9432"/>
            <w:vAlign w:val="center"/>
          </w:tcPr>
          <w:p>
            <w:pPr>
              <w:spacing w:before="0" w:after="0" w:line="252" w:lineRule="auto"/>
            </w:pPr>
            <w:r/>
            <w:r>
              <w:rPr>
                <w:rFonts w:ascii="Aptos" w:hAnsi="Aptos"/>
                <w:b w:val="0"/>
                <w:color w:val="000000"/>
                <w:sz w:val="17"/>
              </w:rPr>
              <w:t>Build review and approval workflow, final report editor, PDF export, prompt management, audit trail, settings.</w:t>
            </w:r>
          </w:p>
        </w:tc>
      </w:tr>
      <w:tr>
        <w:tc>
          <w:tcPr>
            <w:tcW w:type="dxa" w:w="1440"/>
            <w:vAlign w:val="center"/>
          </w:tcPr>
          <w:p>
            <w:pPr>
              <w:spacing w:before="0" w:after="0" w:line="252" w:lineRule="auto"/>
            </w:pPr>
            <w:r/>
            <w:r>
              <w:rPr>
                <w:rFonts w:ascii="Aptos" w:hAnsi="Aptos"/>
                <w:b w:val="0"/>
                <w:color w:val="000000"/>
                <w:sz w:val="17"/>
              </w:rPr>
              <w:t>Phase 4</w:t>
            </w:r>
          </w:p>
        </w:tc>
        <w:tc>
          <w:tcPr>
            <w:tcW w:type="dxa" w:w="9432"/>
            <w:vAlign w:val="center"/>
          </w:tcPr>
          <w:p>
            <w:pPr>
              <w:spacing w:before="0" w:after="0" w:line="252" w:lineRule="auto"/>
            </w:pPr>
            <w:r/>
            <w:r>
              <w:rPr>
                <w:rFonts w:ascii="Aptos" w:hAnsi="Aptos"/>
                <w:b w:val="0"/>
                <w:color w:val="000000"/>
                <w:sz w:val="17"/>
              </w:rPr>
              <w:t>Optional future enhancements: CRM integration, payment flow, booking integration, client portal, multi-consultant assignment logic.</w:t>
            </w:r>
          </w:p>
        </w:tc>
      </w:tr>
    </w:tbl>
    <w:p/>
    <w:p>
      <w:pPr>
        <w:pStyle w:val="Heading1"/>
        <w:spacing w:before="160" w:after="120"/>
      </w:pPr>
      <w:r>
        <w:t>21. Non-negotiable implementation notes</w:t>
      </w:r>
    </w:p>
    <w:p>
      <w:pPr>
        <w:pStyle w:val="ListBullet"/>
        <w:spacing w:after="40"/>
        <w:ind w:left="0"/>
      </w:pPr>
      <w:r>
        <w:t>Do not replace any question wording unless agreed first.</w:t>
      </w:r>
    </w:p>
    <w:p>
      <w:pPr>
        <w:pStyle w:val="ListBullet"/>
        <w:spacing w:after="40"/>
        <w:ind w:left="0"/>
      </w:pPr>
      <w:r>
        <w:t>Do not merge PHI and ITSM-HI into one visible client assessment; they must remain two separate public entry products and two separate full frameworks.</w:t>
      </w:r>
    </w:p>
    <w:p>
      <w:pPr>
        <w:pStyle w:val="ListBullet"/>
        <w:spacing w:after="40"/>
        <w:ind w:left="0"/>
      </w:pPr>
      <w:r>
        <w:t>Do not expose the full private frameworks on the public site.</w:t>
      </w:r>
    </w:p>
    <w:p>
      <w:pPr>
        <w:pStyle w:val="ListBullet"/>
        <w:spacing w:after="40"/>
        <w:ind w:left="0"/>
      </w:pPr>
      <w:r>
        <w:t>Do not remove the AI layer; AI triage and draft reporting are part of scope.</w:t>
      </w:r>
    </w:p>
    <w:p>
      <w:pPr>
        <w:pStyle w:val="ListBullet"/>
        <w:spacing w:after="40"/>
        <w:ind w:left="0"/>
      </w:pPr>
      <w:r>
        <w:t>Do not use AI to generate numeric scores.</w:t>
      </w:r>
    </w:p>
    <w:p>
      <w:pPr>
        <w:pStyle w:val="ListBullet"/>
        <w:spacing w:after="40"/>
        <w:ind w:left="0"/>
      </w:pPr>
      <w:r>
        <w:t>Do not issue unreviewed AI output to clients.</w:t>
      </w:r>
    </w:p>
    <w:p>
      <w:pPr>
        <w:pStyle w:val="ListBullet"/>
        <w:spacing w:after="40"/>
        <w:ind w:left="0"/>
      </w:pPr>
      <w:r>
        <w:t>Do not hardcode assessment logic in a way that prevents question bank updates and prompt versioning later.</w:t>
      </w:r>
    </w:p>
    <w:p>
      <w:pPr>
        <w:pStyle w:val="Heading1"/>
        <w:spacing w:before="160" w:after="120"/>
      </w:pPr>
      <w:r>
        <w:t>22. Final delivery expectation</w:t>
      </w:r>
    </w:p>
    <w:p>
      <w:pPr>
        <w:spacing w:after="100"/>
      </w:pPr>
      <w:r>
        <w:t>The developer is expected to build one unified RAB Assessment Platform based on this specification. If any requirement is unclear, the developer must identify the exact point of ambiguity and propose a specific resolution before changing the intended product behaviour. The expected result is a production-ready web platform, not a prototype.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B1F3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B1F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