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864"/>
          <w:sz w:val="56"/>
          <w:szCs w:val="56"/>
        </w:rPr>
        <w:t xml:space="preserve">YHAT MCP SERVER</w:t>
      </w:r>
    </w:p>
    <w:p>
      <w:pPr>
        <w:spacing w:after="100" w:before="200"/>
        <w:jc w:val="center"/>
      </w:pPr>
      <w:r>
        <w:rPr>
          <w:color w:val="2E75B6"/>
          <w:sz w:val="32"/>
          <w:szCs w:val="32"/>
        </w:rPr>
        <w:t xml:space="preserve">Product Requirements Document</w:t>
      </w:r>
    </w:p>
    <w:p>
      <w:pPr>
        <w:spacing w:after="1200"/>
        <w:jc w:val="center"/>
      </w:pPr>
      <w:r>
        <w:rPr>
          <w:i/>
          <w:iCs/>
          <w:sz w:val="22"/>
          <w:szCs w:val="22"/>
        </w:rPr>
        <w:t xml:space="preserve">Acceso seguro y auditable a SQL Server para asistentes de IA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rPr>
          <w:tblHeader/>
        </w:trPr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Versión</w:t>
            </w:r>
          </w:p>
        </w:tc>
        <w:tc>
          <w:tcPr>
            <w:tcW w:type="dxa" w:w="68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type="dxa" w:w="68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2026-07-09</w:t>
            </w:r>
          </w:p>
        </w:tc>
      </w:tr>
      <w:tr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Autor</w:t>
            </w:r>
          </w:p>
        </w:tc>
        <w:tc>
          <w:tcPr>
            <w:tcW w:type="dxa" w:w="68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Yhat Team</w:t>
            </w:r>
          </w:p>
        </w:tc>
      </w:tr>
      <w:tr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68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Borrador para revisión</w:t>
            </w:r>
          </w:p>
        </w:tc>
      </w:tr>
      <w:tr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Audiencia</w:t>
            </w:r>
          </w:p>
        </w:tc>
        <w:tc>
          <w:tcPr>
            <w:tcW w:type="dxa" w:w="68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Equipo de desarrollo y analistas de datos (3-4 personas)</w:t>
            </w:r>
          </w:p>
        </w:tc>
      </w:tr>
      <w:tr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8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Uso interno — Yhat (contiene referencias a clientes: NinetyOne, AMCS, EDR, Skandia)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1. Resumen Ejecutivo</w:t>
      </w:r>
    </w:p>
    <w:p>
      <w:pPr>
        <w:spacing w:after="160"/>
      </w:pPr>
      <w:r>
        <w:t xml:space="preserve">Yhat MCP Server es un Model Context Protocol (MCP) server propio que permite al equipo de análisis de datos de Yhat interactuar con Microsoft SQL Server a través de asistentes de IA (Claude, Cursor, VS Code) sin exponer más superficie de la estrictamente necesaria.</w:t>
      </w:r>
    </w:p>
    <w:p>
      <w:pPr>
        <w:spacing w:after="160"/>
      </w:pPr>
      <w:r>
        <w:t xml:space="preserve">A diferencia de los MCPs genéricos de terceros, este servidor aplica capas explícitas de validación, autorización y auditoría, de modo que la IA únicamente puede leer (y, en casos controlados, escribir) sobre las tablas y procedimientos que el equipo autorice de forma expresa.</w:t>
      </w:r>
    </w:p>
    <w:p>
      <w:pPr>
        <w:pStyle w:val="Heading3"/>
        <w:spacing w:after="100" w:before="200"/>
      </w:pPr>
      <w:r>
        <w:t xml:space="preserve">1.1 Problema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MCPs de terceros exponen demasiado esquema o carecen de control granular por tabla/rol.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equipo necesita explorar datos con IA sin riesgo de modificaciones accidentales o maliciosas.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existe trazabilidad de qué consultas ejecuta la IA ni quién las solicitó.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Varios clientes de Yhat operan en el sector financiero (NinetyOne, AMCS, EDR, Skandia), por lo que cualquier acceso asistido por IA a sus datos debe ser defendible ante una auditoría.</w:t>
      </w:r>
    </w:p>
    <w:p>
      <w:pPr>
        <w:pStyle w:val="Heading3"/>
        <w:spacing w:after="100" w:before="200"/>
      </w:pPr>
      <w:r>
        <w:t xml:space="preserve">1.2 Solución</w:t>
      </w:r>
    </w:p>
    <w:p>
      <w:pPr>
        <w:spacing w:after="160"/>
      </w:pPr>
      <w:r>
        <w:t xml:space="preserve">Un MCP server propio, ligero y extensible que: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Expone solo las tablas/vistas autorizadas mediante whitelist explícita.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Bloquea operaciones destructivas por defecto (modo solo-lectura).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Registra cada interacción para auditoría, con logs legibles y trazables por usuario.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Permite perfiles de acceso diferenciados (reader / writer / admin) por miembro del equipo.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depende de servicios cloud obligatorios, minimizando costo y superficie de ataque adicional.</w:t>
      </w:r>
    </w:p>
    <w:p>
      <w:pPr>
        <w:pStyle w:val="Heading3"/>
        <w:spacing w:after="100" w:before="200"/>
      </w:pPr>
      <w:r>
        <w:t xml:space="preserve">1.3 Alcance y No-Objetivos</w:t>
      </w:r>
    </w:p>
    <w:p>
      <w:pPr>
        <w:spacing w:after="160"/>
      </w:pPr>
      <w:r>
        <w:t xml:space="preserve">Para evitar ambigüedad sobre qué cubre este proyecto, se listan explícitamente los no-objetivos de la v1: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es un reemplazo de las herramientas de BI existentes (Power BI, Looker) — es un canal de exploración ad hoc para el equipo técnico.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gestiona la creación/alteración de esquema (DDL) en ningún rol, incluido admin, en la v1.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provee interfaz gráfica propia; el punto de entrada es siempre un cliente MCP (Claude Desktop, Cursor, VS Code).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sustituye los controles de acceso ya existentes a nivel de SQL Server/AWS; los complementa.</w:t>
      </w:r>
    </w:p>
    <w:p>
      <w:pPr>
        <w:pStyle w:val="Heading3"/>
        <w:spacing w:after="100" w:before="200"/>
      </w:pPr>
      <w:r>
        <w:t xml:space="preserve">1.4 Alternativas Consideradas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6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qué no se eligió</w:t>
            </w:r>
          </w:p>
        </w:tc>
      </w:tr>
      <w:t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API Builder (DAB) de Microsoft</w:t>
            </w:r>
          </w:p>
        </w:tc>
        <w:tc>
          <w:tcPr>
            <w:tcW w:type="dxa" w:w="6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Expone una API REST/GraphQL genérica sobre la BD; no está diseñado para el flujo conversacional de un LLM ni ofrece Query Guard o RBAC por rol de IA.</w:t>
            </w:r>
          </w:p>
        </w:tc>
      </w:tr>
      <w:t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MCP servers de terceros para SQL</w:t>
            </w:r>
          </w:p>
        </w:tc>
        <w:tc>
          <w:tcPr>
            <w:tcW w:type="dxa" w:w="6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Exponen conexión completa a la BD sin whitelist granular ni bloqueo de operaciones destructivas por defecto; no cumplen OB-02.</w:t>
            </w:r>
          </w:p>
        </w:tc>
      </w:tr>
      <w:t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Dar acceso directo de SQL Server a la IA vía credenciales de solo lectura</w:t>
            </w:r>
          </w:p>
        </w:tc>
        <w:tc>
          <w:tcPr>
            <w:tcW w:type="dxa" w:w="6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permite trazabilidad por usuario individual (todas las queries se verían con la misma cuenta de servicio) ni rate limiting.</w:t>
            </w:r>
          </w:p>
        </w:tc>
      </w:tr>
    </w:tbl>
    <w:p>
      <w:pPr>
        <w:pStyle w:val="Heading1"/>
        <w:spacing w:after="160" w:before="360"/>
      </w:pPr>
      <w:r>
        <w:t xml:space="preserve">2. Objetivos</w:t>
      </w:r>
    </w:p>
    <w:p>
      <w:pPr>
        <w:pStyle w:val="Heading3"/>
        <w:spacing w:after="100" w:before="200"/>
      </w:pPr>
      <w:r>
        <w:t xml:space="preserve">2.1 Objetivos de Negocio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50"/>
        <w:gridCol w:w="1500"/>
      </w:tblGrid>
      <w:tr>
        <w:trPr>
          <w:tblHeader/>
        </w:trP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OB-01</w:t>
            </w:r>
          </w:p>
        </w:tc>
        <w:tc>
          <w:tcPr>
            <w:tcW w:type="dxa" w:w="66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Permitir consultas de datos con IA de forma segura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OB-02</w:t>
            </w:r>
          </w:p>
        </w:tc>
        <w:tc>
          <w:tcPr>
            <w:tcW w:type="dxa" w:w="66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Prevenir modificaciones accidentales en producción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OB-03</w:t>
            </w:r>
          </w:p>
        </w:tc>
        <w:tc>
          <w:tcPr>
            <w:tcW w:type="dxa" w:w="66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Trazar quién consulta qué y cuándo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OB-04</w:t>
            </w:r>
          </w:p>
        </w:tc>
        <w:tc>
          <w:tcPr>
            <w:tcW w:type="dxa" w:w="66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Reducir tiempo de onboarding de nuevos analistas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OB-05</w:t>
            </w:r>
          </w:p>
        </w:tc>
        <w:tc>
          <w:tcPr>
            <w:tcW w:type="dxa" w:w="66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Mantener la solución operativa con costo de infraestructura mínimo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3"/>
        <w:spacing w:after="100" w:before="200"/>
      </w:pPr>
      <w:r>
        <w:t xml:space="preserve">2.2 Objetivos Técnicos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50"/>
        <w:gridCol w:w="2000"/>
      </w:tblGrid>
      <w:tr>
        <w:trPr>
          <w:tblHeader/>
        </w:trP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</w:tr>
      <w:t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OT-01</w:t>
            </w:r>
          </w:p>
        </w:tc>
        <w:tc>
          <w:tcPr>
            <w:tcW w:type="dxa" w:w="61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Latencia &lt; 2s para consultas simples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P95</w:t>
            </w:r>
          </w:p>
        </w:tc>
      </w:tr>
      <w:t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OT-02</w:t>
            </w:r>
          </w:p>
        </w:tc>
        <w:tc>
          <w:tcPr>
            <w:tcW w:type="dxa" w:w="61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100% de operaciones destructivas bloqueadas por defecto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OT-03</w:t>
            </w:r>
          </w:p>
        </w:tc>
        <w:tc>
          <w:tcPr>
            <w:tcW w:type="dxa" w:w="61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99.9% uptime del servidor MCP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Disponibilidad</w:t>
            </w:r>
          </w:p>
        </w:tc>
      </w:tr>
      <w:t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OT-04</w:t>
            </w:r>
          </w:p>
        </w:tc>
        <w:tc>
          <w:tcPr>
            <w:tcW w:type="dxa" w:w="61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Setup en &lt; 15 min para un nuevo miembro del equipo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Tiempo</w:t>
            </w:r>
          </w:p>
        </w:tc>
      </w:tr>
    </w:tbl>
    <w:p>
      <w:pPr>
        <w:pStyle w:val="Heading1"/>
        <w:spacing w:after="160" w:before="360"/>
      </w:pPr>
      <w:r>
        <w:t xml:space="preserve">3. Stakeholders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50"/>
      </w:tblGrid>
      <w:tr>
        <w:trPr>
          <w:tblHeader/>
        </w:trP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Persona(s)</w:t>
            </w:r>
          </w:p>
        </w:tc>
        <w:tc>
          <w:tcPr>
            <w:tcW w:type="dxa" w:w="4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Líder del equipo</w:t>
            </w:r>
          </w:p>
        </w:tc>
        <w:tc>
          <w:tcPr>
            <w:tcW w:type="dxa" w:w="4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Define alcance, prioriza funcionalidades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Tech Lead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Desarrollador principal</w:t>
            </w:r>
          </w:p>
        </w:tc>
        <w:tc>
          <w:tcPr>
            <w:tcW w:type="dxa" w:w="4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Arquitectura, código, despliegue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Analistas de Datos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2-3 personas</w:t>
            </w:r>
          </w:p>
        </w:tc>
        <w:tc>
          <w:tcPr>
            <w:tcW w:type="dxa" w:w="4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Usuarios finales, feedback, validación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DBA / SysAdmin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(compartido)</w:t>
            </w:r>
          </w:p>
        </w:tc>
        <w:tc>
          <w:tcPr>
            <w:tcW w:type="dxa" w:w="4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Revisión de seguridad de queries, acceso a BD</w:t>
            </w:r>
          </w:p>
        </w:tc>
      </w:tr>
    </w:tbl>
    <w:p>
      <w:pPr>
        <w:pStyle w:val="Heading1"/>
        <w:spacing w:after="160" w:before="360"/>
      </w:pPr>
      <w:r>
        <w:t xml:space="preserve">4. Requisitos Funcionales</w:t>
      </w:r>
    </w:p>
    <w:p>
      <w:pPr>
        <w:pStyle w:val="Heading3"/>
        <w:spacing w:after="100" w:before="200"/>
      </w:pPr>
      <w:r>
        <w:t xml:space="preserve">4.1 Core — Interacción con la Base de Datos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350"/>
        <w:gridCol w:w="2900"/>
      </w:tblGrid>
      <w:tr>
        <w:trPr>
          <w:tblHeader/>
        </w:trP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FR-01</w:t>
            </w:r>
          </w:p>
        </w:tc>
        <w:tc>
          <w:tcPr>
            <w:tcW w:type="dxa" w:w="4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servidor debe exponer un endpoint MCP estándar (stdio o SSE)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2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Compatible con Claude Desktop, Cursor, VS Code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FR-02</w:t>
            </w:r>
          </w:p>
        </w:tc>
        <w:tc>
          <w:tcPr>
            <w:tcW w:type="dxa" w:w="4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Debe soportar conexión a SQL Server vía pyodbc / SQLAlchemy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2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Incluir autenticación SQL y Windows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FR-03</w:t>
            </w:r>
          </w:p>
        </w:tc>
        <w:tc>
          <w:tcPr>
            <w:tcW w:type="dxa" w:w="4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Debe permitir ejecutar consultas SELECT sobre tablas autorizadas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2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FR-04</w:t>
            </w:r>
          </w:p>
        </w:tc>
        <w:tc>
          <w:tcPr>
            <w:tcW w:type="dxa" w:w="4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Debe soportar ejecución de stored procedures pre-aprobados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Media</w:t>
            </w:r>
          </w:p>
        </w:tc>
        <w:tc>
          <w:tcPr>
            <w:tcW w:type="dxa" w:w="2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blanca de SPs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FR-05</w:t>
            </w:r>
          </w:p>
        </w:tc>
        <w:tc>
          <w:tcPr>
            <w:tcW w:type="dxa" w:w="4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Debe devolver resultados en formato JSON o markdown tabular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2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Para legibilidad por el LLM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FR-06</w:t>
            </w:r>
          </w:p>
        </w:tc>
        <w:tc>
          <w:tcPr>
            <w:tcW w:type="dxa" w:w="4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Debe manejar timeouts de consulta (&gt;30s = cancelar)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2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Evitar bloqueos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FR-07</w:t>
            </w:r>
          </w:p>
        </w:tc>
        <w:tc>
          <w:tcPr>
            <w:tcW w:type="dxa" w:w="4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Debe soportar paginación automática para resultados grandes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Media</w:t>
            </w:r>
          </w:p>
        </w:tc>
        <w:tc>
          <w:tcPr>
            <w:tcW w:type="dxa" w:w="2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LIMIT por defecto</w:t>
            </w:r>
          </w:p>
        </w:tc>
      </w:tr>
    </w:tbl>
    <w:p>
      <w:pPr>
        <w:pStyle w:val="Heading3"/>
        <w:spacing w:after="100" w:before="200"/>
      </w:pPr>
      <w:r>
        <w:t xml:space="preserve">4.2 Seguridad — Capas de Protección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00"/>
        <w:gridCol w:w="1350"/>
        <w:gridCol w:w="2500"/>
      </w:tblGrid>
      <w:tr>
        <w:trPr>
          <w:tblHeader/>
        </w:trP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FR-08</w:t>
            </w:r>
          </w:p>
        </w:tc>
        <w:tc>
          <w:tcPr>
            <w:tcW w:type="dxa" w:w="4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Modo solo-lectura por defecto para todos los usuarios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Bloquear INSERT, UPDATE, DELETE, DROP, ALTER, TRUNCATE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FR-09</w:t>
            </w:r>
          </w:p>
        </w:tc>
        <w:tc>
          <w:tcPr>
            <w:tcW w:type="dxa" w:w="4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Whitelist de esquemas y tablas: solo tablas/vistas explícitamente listadas son visibles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Configurable por archivo YAML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FR-10</w:t>
            </w:r>
          </w:p>
        </w:tc>
        <w:tc>
          <w:tcPr>
            <w:tcW w:type="dxa" w:w="4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Query Guard: validación de SQL antes de ejecutar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Reglas: no DELETE sin WHERE, no DROP TABLE, no UPDATE sin WHERE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FR-11</w:t>
            </w:r>
          </w:p>
        </w:tc>
        <w:tc>
          <w:tcPr>
            <w:tcW w:type="dxa" w:w="4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Limitación de resultados: máximo N filas por consulta (default: 1000)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FR-12</w:t>
            </w:r>
          </w:p>
        </w:tc>
        <w:tc>
          <w:tcPr>
            <w:tcW w:type="dxa" w:w="4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Bloqueo de SELECT *: forzar especificación de columnas en tablas grandes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Media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Umbral configurable por número de columnas o filas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FR-13</w:t>
            </w:r>
          </w:p>
        </w:tc>
        <w:tc>
          <w:tcPr>
            <w:tcW w:type="dxa" w:w="4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RBAC por usuario: perfiles de acceso (reader, writer, admin)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Media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Mapeado por variable de entorno o config local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FR-14</w:t>
            </w:r>
          </w:p>
        </w:tc>
        <w:tc>
          <w:tcPr>
            <w:tcW w:type="dxa" w:w="4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Los usuarios con rol "writer" pueden ejecutar INSERT/UPDATE/DELETE en tablas de staging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Media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 confirmación explícita del LLM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FR-15</w:t>
            </w:r>
          </w:p>
        </w:tc>
        <w:tc>
          <w:tcPr>
            <w:tcW w:type="dxa" w:w="4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Los usuarios con rol "admin" pueden ejecutar cualquier operación pero con logging detallado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Baja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Requiere doble confirmación para DDL/DML fuera de staging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FR-16</w:t>
            </w:r>
          </w:p>
        </w:tc>
        <w:tc>
          <w:tcPr>
            <w:tcW w:type="dxa" w:w="4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 limiting: máximo X consultas por minuto por usuario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Media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Default: 30/min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FR-17</w:t>
            </w:r>
          </w:p>
        </w:tc>
        <w:tc>
          <w:tcPr>
            <w:tcW w:type="dxa" w:w="4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Las credenciales de BD deben leerse desde un gestor de secretos o variables de entorno, nunca desde el YAML de configuración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Nuevo — cierra el gap de FR-24/NFR-03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FR-18</w:t>
            </w:r>
          </w:p>
        </w:tc>
        <w:tc>
          <w:tcPr>
            <w:tcW w:type="dxa" w:w="4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SQL generado por el LLM debe ejecutarse con parámetros ligados (parameterized queries), nunca por concatenación de strings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Nuevo — mitiga inyección SQL incluso si el Query Guard tiene un falso negativo</w:t>
            </w:r>
          </w:p>
        </w:tc>
      </w:tr>
    </w:tbl>
    <w:p>
      <w:pPr>
        <w:pStyle w:val="Heading3"/>
        <w:spacing w:after="100" w:before="200"/>
      </w:pPr>
      <w:r>
        <w:t xml:space="preserve">4.3 Auditoría y Observabilidad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350"/>
        <w:gridCol w:w="2100"/>
      </w:tblGrid>
      <w:tr>
        <w:trPr>
          <w:tblHeader/>
        </w:trP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FR-19</w:t>
            </w:r>
          </w:p>
        </w:tc>
        <w:tc>
          <w:tcPr>
            <w:tcW w:type="dxa" w:w="5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 consulta debe ser registrada en un archivo de log local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2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Timestamp, usuario, query, filas devueltas, éxito/error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FR-20</w:t>
            </w:r>
          </w:p>
        </w:tc>
        <w:tc>
          <w:tcPr>
            <w:tcW w:type="dxa" w:w="5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Los logs deben rotar automáticamente (máx. 7 días o 100MB)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Media</w:t>
            </w:r>
          </w:p>
        </w:tc>
        <w:tc>
          <w:tcPr>
            <w:tcW w:type="dxa" w:w="2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FR-21</w:t>
            </w:r>
          </w:p>
        </w:tc>
        <w:tc>
          <w:tcPr>
            <w:tcW w:type="dxa" w:w="5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Debe existir un endpoint/resumen para ver estadísticas de uso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Baja</w:t>
            </w:r>
          </w:p>
        </w:tc>
        <w:tc>
          <w:tcPr>
            <w:tcW w:type="dxa" w:w="2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"Cuántas queries hizo cada uno esta semana"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FR-22</w:t>
            </w:r>
          </w:p>
        </w:tc>
        <w:tc>
          <w:tcPr>
            <w:tcW w:type="dxa" w:w="5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Las queries bloqueadas deben loggearse con nivel WARN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2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FR-23</w:t>
            </w:r>
          </w:p>
        </w:tc>
        <w:tc>
          <w:tcPr>
            <w:tcW w:type="dxa" w:w="5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Los logs no deben contener valores de columnas sensibles en texto plano (PII, montos de clientes)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Media</w:t>
            </w:r>
          </w:p>
        </w:tc>
        <w:tc>
          <w:tcPr>
            <w:tcW w:type="dxa" w:w="2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Nuevo — enmascarar o loggear solo metadatos de la query, no el resultado completo</w:t>
            </w:r>
          </w:p>
        </w:tc>
      </w:tr>
    </w:tbl>
    <w:p>
      <w:pPr>
        <w:pStyle w:val="Heading3"/>
        <w:spacing w:after="100" w:before="200"/>
      </w:pPr>
      <w:r>
        <w:t xml:space="preserve">4.4 Configuración y Despliegue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00"/>
        <w:gridCol w:w="1350"/>
        <w:gridCol w:w="2500"/>
      </w:tblGrid>
      <w:tr>
        <w:trPr>
          <w:tblHeader/>
        </w:trP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FR-24</w:t>
            </w:r>
          </w:p>
        </w:tc>
        <w:tc>
          <w:tcPr>
            <w:tcW w:type="dxa" w:w="4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Configuración vía archivo YAML (yhat-mcp-config.yaml)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Tablas permitidas, roles, conexión BD (sin secretos)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FR-25</w:t>
            </w:r>
          </w:p>
        </w:tc>
        <w:tc>
          <w:tcPr>
            <w:tcW w:type="dxa" w:w="4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Debe poder ejecutarse localmente (python -m yhat_mcp)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 Docker obligatorio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FR-26</w:t>
            </w:r>
          </w:p>
        </w:tc>
        <w:tc>
          <w:tcPr>
            <w:tcW w:type="dxa" w:w="4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Debe poder ejecutarse con Docker para entornos estandarizados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Media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FR-27</w:t>
            </w:r>
          </w:p>
        </w:tc>
        <w:tc>
          <w:tcPr>
            <w:tcW w:type="dxa" w:w="4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Debe soportar variables de entorno para credenciales sensibles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YHAT_DB_PASSWORD, YHAT_USER_ROLE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FR-28</w:t>
            </w:r>
          </w:p>
        </w:tc>
        <w:tc>
          <w:tcPr>
            <w:tcW w:type="dxa" w:w="4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de setup automático para nuevos miembros del equipo</w:t>
            </w:r>
          </w:p>
        </w:tc>
        <w:tc>
          <w:tcPr>
            <w:tcW w:type="dxa" w:w="1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Media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install o similar</w:t>
            </w:r>
          </w:p>
        </w:tc>
      </w:tr>
    </w:tbl>
    <w:p>
      <w:pPr>
        <w:pStyle w:val="Heading1"/>
        <w:spacing w:after="160" w:before="360"/>
      </w:pPr>
      <w:r>
        <w:t xml:space="preserve">5. Requisitos No Funcionales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650"/>
        <w:gridCol w:w="1300"/>
      </w:tblGrid>
      <w:tr>
        <w:trPr>
          <w:tblHeader/>
        </w:trPr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NFR-01</w:t>
            </w:r>
          </w:p>
        </w:tc>
        <w:tc>
          <w:tcPr>
            <w:tcW w:type="dxa" w:w="66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servidor debe iniciar en &lt; 3 segundos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NFR-02</w:t>
            </w:r>
          </w:p>
        </w:tc>
        <w:tc>
          <w:tcPr>
            <w:tcW w:type="dxa" w:w="66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Consumo de memoria &lt; 128MB en reposo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NFR-03</w:t>
            </w:r>
          </w:p>
        </w:tc>
        <w:tc>
          <w:tcPr>
            <w:tcW w:type="dxa" w:w="66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Código alojado en repositorio privado de Yhat (uso interno, no open source público)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NFR-04</w:t>
            </w:r>
          </w:p>
        </w:tc>
        <w:tc>
          <w:tcPr>
            <w:tcW w:type="dxa" w:w="66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Documentación de setup en README (español)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NFR-05</w:t>
            </w:r>
          </w:p>
        </w:tc>
        <w:tc>
          <w:tcPr>
            <w:tcW w:type="dxa" w:w="66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Tests unitarios con cobertura &gt; 80%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NFR-06</w:t>
            </w:r>
          </w:p>
        </w:tc>
        <w:tc>
          <w:tcPr>
            <w:tcW w:type="dxa" w:w="66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Compatible con Python 3.10+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NFR-07</w:t>
            </w:r>
          </w:p>
        </w:tc>
        <w:tc>
          <w:tcPr>
            <w:tcW w:type="dxa" w:w="66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 dependencias de servicios cloud (AWS/Azure/GCP) obligatorias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NFR-08</w:t>
            </w:r>
          </w:p>
        </w:tc>
        <w:tc>
          <w:tcPr>
            <w:tcW w:type="dxa" w:w="66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Logs legibles por humanos (no solo JSON)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NFR-09</w:t>
            </w:r>
          </w:p>
        </w:tc>
        <w:tc>
          <w:tcPr>
            <w:tcW w:type="dxa" w:w="66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Conexión a SQL Server cifrada en tránsito (TLS/Encrypt=yes)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NFR-10</w:t>
            </w:r>
          </w:p>
        </w:tc>
        <w:tc>
          <w:tcPr>
            <w:tcW w:type="dxa" w:w="66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Ningún secreto (password, connection string) debe quedar en texto plano en el repositorio ni en los logs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B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0392B"/>
              </w:rPr>
              <w:t xml:space="preserve">Nota: </w:t>
            </w:r>
            <w:r>
              <w:t xml:space="preserve">NFR-03 se corrigió respecto a la versión anterior: el documento original pedía código "100% open source" alojado en un repositorio privado, lo cual es contradictorio. Se asume que la intención era "uso interno", a confirmar con el Product Owner.</w:t>
            </w:r>
          </w:p>
        </w:tc>
      </w:tr>
    </w:tbl>
    <w:p>
      <w:pPr>
        <w:pStyle w:val="Heading1"/>
        <w:spacing w:after="160" w:before="360"/>
      </w:pPr>
      <w:r>
        <w:t xml:space="preserve">6. Arquitectura Técnica</w:t>
      </w:r>
    </w:p>
    <w:p>
      <w:pPr>
        <w:pStyle w:val="Heading3"/>
        <w:spacing w:after="100" w:before="200"/>
      </w:pPr>
      <w:r>
        <w:t xml:space="preserve">6.1 Diagrama de Componentes</w:t>
      </w:r>
    </w:p>
    <w:p>
      <w:pPr>
        <w:pBdr>
          <w:top w:val="single" w:color="B7B7B7" w:sz="2"/>
          <w:bottom w:val="single" w:color="B7B7B7" w:sz="2"/>
          <w:left w:val="single" w:color="B7B7B7" w:sz="2"/>
          <w:right w:val="single" w:color="B7B7B7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CLIENTE MCP: Claude Desktop | Cursor | VS Code + Cline
        └──────────────┬──────────────┘
                Yhat MCP Server (Python 3.10+, asyncio, stdio/SSE)
                       │
     ┌─────────────────┼─────────────────┐
  Validador SQL    Audit Logger      Query Guard + RBAC
     └─────────────────┼─────────────────┘
                       │
              SQL Server (pyodbc, TLS)</w:t>
      </w:r>
    </w:p>
    <w:p>
      <w:pPr>
        <w:pStyle w:val="Heading3"/>
        <w:spacing w:after="100" w:before="200"/>
      </w:pPr>
      <w:r>
        <w:t xml:space="preserve">6.2 Flujo de una Consulta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Recepción: el cliente MCP envía una petición (ej.: "dame las ventas del Q2").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Traducción: el LLM genera el SQL (o el usuario lo proporciona directamente).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Validación: el Query Guard analiza el SQL — rol autorizado, reglas de seguridad, tabla en whitelist.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Ejecución: si pasa validación, se ejecuta contra SQL Server con parámetros ligados, timeout y límite de filas.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Logging: se registra la consulta (metadatos, no el resultado completo), el usuario, el resultado y el tiempo.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Respuesta: se devuelve el resultado al LLM en formato legible.</w:t>
      </w:r>
    </w:p>
    <w:p>
      <w:pPr>
        <w:pStyle w:val="Heading3"/>
        <w:spacing w:after="100" w:before="200"/>
      </w:pPr>
      <w:r>
        <w:t xml:space="preserve">6.3 Estructura del Proyecto</w:t>
      </w:r>
    </w:p>
    <w:p>
      <w:pPr>
        <w:pBdr>
          <w:top w:val="single" w:color="B7B7B7" w:sz="2"/>
          <w:bottom w:val="single" w:color="B7B7B7" w:sz="2"/>
          <w:left w:val="single" w:color="B7B7B7" w:sz="2"/>
          <w:right w:val="single" w:color="B7B7B7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yhat-mcp-server/
├── yhat_mcp/
│   ├── __init__.py
│   ├── server.py          # Entry point del servidor MCP
│   ├── config.py          # Carga de YAML + variables de entorno
│   ├── secrets.py         # Resolución de credenciales (env / vault)
│   ├── validator.py       # Query Guard + reglas de seguridad
│   ├── database.py        # Capa de conexión a SQL Server
│   ├── audit.py           # Sistema de logging
│   ├── rbac.py            # Lógica de roles y permisos
│   └── models.py          # Pydantic models
├── config/
│   └── yhat-mcp-config.yaml   # Configuración por entorno (sin secretos)
├── tests/
│   ├── test_validator.py
│   ├── test_database.py
│   └── test_rbac.py
├── logs/                  # Directorio de logs (gitignored)
├── Dockerfile
├── requirements.txt
├── pyproject.toml
├── Makefile
└── README.md</w:t>
      </w:r>
    </w:p>
    <w:p>
      <w:pPr>
        <w:pStyle w:val="Heading1"/>
        <w:spacing w:after="160" w:before="360"/>
      </w:pPr>
      <w:r>
        <w:t xml:space="preserve">7. Modelo de Seguridad y Cumplimiento</w:t>
      </w:r>
    </w:p>
    <w:p>
      <w:pPr>
        <w:spacing w:after="160"/>
      </w:pPr>
      <w:r>
        <w:t xml:space="preserve">Dado que varios clientes de Yhat pertenecen al sector financiero, esta sección hace explícitos los controles que el diseño original dejaba implícitos.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cumple</w:t>
            </w:r>
          </w:p>
        </w:tc>
      </w:tr>
      <w:tr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Gestión de secretos</w:t>
            </w:r>
          </w:p>
        </w:tc>
        <w:tc>
          <w:tcPr>
            <w:tcW w:type="dxa" w:w="6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Credenciales nunca en el YAML ni en el repositorio; se leen de variables de entorno o de un gestor de secretos (p. ej. AWS Secrets Manager, ya usado en la infraestructura de Yhat).</w:t>
            </w:r>
          </w:p>
        </w:tc>
      </w:tr>
      <w:tr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Cifrado en tránsito</w:t>
            </w:r>
          </w:p>
        </w:tc>
        <w:tc>
          <w:tcPr>
            <w:tcW w:type="dxa" w:w="6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Conexión a SQL Server con TLS habilitado (Encrypt=yes, TrustServerCertificate según entorno).</w:t>
            </w:r>
          </w:p>
        </w:tc>
      </w:tr>
      <w:tr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Mínimo privilegio</w:t>
            </w:r>
          </w:p>
        </w:tc>
        <w:tc>
          <w:tcPr>
            <w:tcW w:type="dxa" w:w="6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cuenta de servicio que usa el MCP tiene únicamente permisos GRANT SELECT sobre la whitelist, y GRANT INSERT/UPDATE/DELETE solo sobre el esquema staging.</w:t>
            </w:r>
          </w:p>
        </w:tc>
      </w:tr>
      <w:tr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Prevención de inyección SQL</w:t>
            </w:r>
          </w:p>
        </w:tc>
        <w:tc>
          <w:tcPr>
            <w:tcW w:type="dxa" w:w="6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Toda ejecución usa parámetros ligados (parameterized queries); el Query Guard es una segunda capa, no la única defensa.</w:t>
            </w:r>
          </w:p>
        </w:tc>
      </w:tr>
      <w:tr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Minimización de datos en logs</w:t>
            </w:r>
          </w:p>
        </w:tc>
        <w:tc>
          <w:tcPr>
            <w:tcW w:type="dxa" w:w="6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Los logs registran metadatos de la query (usuario, tabla, filas afectadas, duración), no el contenido de los resultados.</w:t>
            </w:r>
          </w:p>
        </w:tc>
      </w:tr>
      <w:tr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Separación de entornos</w:t>
            </w:r>
          </w:p>
        </w:tc>
        <w:tc>
          <w:tcPr>
            <w:tcW w:type="dxa" w:w="6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Whitelists y roles distintos por entorno (dev/staging/prod); por defecto el MCP apunta a una réplica de solo lectura cuando exista.</w:t>
            </w:r>
          </w:p>
        </w:tc>
      </w:tr>
    </w:tbl>
    <w:p>
      <w:pPr>
        <w:pStyle w:val="Heading1"/>
        <w:spacing w:after="160" w:before="360"/>
      </w:pPr>
      <w:r>
        <w:t xml:space="preserve">8. Stack Tecnológico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50"/>
      </w:tblGrid>
      <w:tr>
        <w:trPr>
          <w:tblHeader/>
        </w:trP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Lenguaje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Python 3.10+</w:t>
            </w:r>
          </w:p>
        </w:tc>
        <w:tc>
          <w:tcPr>
            <w:tcW w:type="dxa" w:w="4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Dominio del equipo, ecosistema de datos maduro</w:t>
            </w:r>
          </w:p>
        </w:tc>
      </w:tr>
      <w:t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SDK MCP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mcp (oficial de Anthropic)</w:t>
            </w:r>
          </w:p>
        </w:tc>
        <w:tc>
          <w:tcPr>
            <w:tcW w:type="dxa" w:w="4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Estándar, bien documentado, activo</w:t>
            </w:r>
          </w:p>
        </w:tc>
      </w:tr>
      <w:t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Conexión BD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pyodbc + SQLAlchemy</w:t>
            </w:r>
          </w:p>
        </w:tc>
        <w:tc>
          <w:tcPr>
            <w:tcW w:type="dxa" w:w="4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Estándar para SQL Server en Python</w:t>
            </w:r>
          </w:p>
        </w:tc>
      </w:tr>
      <w:t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PyYAML + Pydantic</w:t>
            </w:r>
          </w:p>
        </w:tc>
        <w:tc>
          <w:tcPr>
            <w:tcW w:type="dxa" w:w="4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Validación de tipos + YAML legible</w:t>
            </w:r>
          </w:p>
        </w:tc>
      </w:tr>
      <w:t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Secretos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Variables de entorno / AWS Secrets Manager</w:t>
            </w:r>
          </w:p>
        </w:tc>
        <w:tc>
          <w:tcPr>
            <w:tcW w:type="dxa" w:w="4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Evita credenciales en texto plano en el repo</w:t>
            </w:r>
          </w:p>
        </w:tc>
      </w:tr>
      <w:t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Logging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Python logging + loguru</w:t>
            </w:r>
          </w:p>
        </w:tc>
        <w:tc>
          <w:tcPr>
            <w:tcW w:type="dxa" w:w="4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Rotación, formato, niveles</w:t>
            </w:r>
          </w:p>
        </w:tc>
      </w:tr>
      <w:t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Testing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pytest + pytest-asyncio</w:t>
            </w:r>
          </w:p>
        </w:tc>
        <w:tc>
          <w:tcPr>
            <w:tcW w:type="dxa" w:w="4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Tests async nativos</w:t>
            </w:r>
          </w:p>
        </w:tc>
      </w:tr>
      <w:t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Empaquetado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uv / pip</w:t>
            </w:r>
          </w:p>
        </w:tc>
        <w:tc>
          <w:tcPr>
            <w:tcW w:type="dxa" w:w="4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uv para velocidad, pip como fallback</w:t>
            </w:r>
          </w:p>
        </w:tc>
      </w:tr>
      <w:t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Contenerización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(opcional)</w:t>
            </w:r>
          </w:p>
        </w:tc>
        <w:tc>
          <w:tcPr>
            <w:tcW w:type="dxa" w:w="43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Reproducibilidad entre máquinas</w:t>
            </w:r>
          </w:p>
        </w:tc>
      </w:tr>
    </w:tbl>
    <w:p>
      <w:pPr>
        <w:pStyle w:val="Heading1"/>
        <w:spacing w:after="160" w:before="360"/>
      </w:pPr>
      <w:r>
        <w:t xml:space="preserve">9. Casos de Uso</w:t>
      </w:r>
    </w:p>
    <w:p>
      <w:pPr>
        <w:pStyle w:val="Heading3"/>
        <w:spacing w:after="100" w:before="200"/>
      </w:pPr>
      <w:r>
        <w:t xml:space="preserve">UC-01: Exploración de datos por un analista junior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Actor: Analista con rol "reader".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Flujo: Pide a Claude "muéstrame las ventas del último mes por región". El MCP valida que la tabla reporting.ventas_mensuales está en la whitelist, ejecuta el SELECT, limita a 1000 filas, loggea la acción y devuelve los resultados.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Resultado: el analista obtiene datos sin riesgo de modificar nada.</w:t>
      </w:r>
    </w:p>
    <w:p>
      <w:pPr>
        <w:pStyle w:val="Heading3"/>
        <w:spacing w:after="100" w:before="200"/>
      </w:pPr>
      <w:r>
        <w:t xml:space="preserve">UC-02: Carga de datos en staging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Actor: Analista senior con rol "writer".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Flujo: Pide "inserta los registros del CSV en staging.clientes_nuevos". El MCP detecta que es un INSERT, verifica que la tabla está permitida para writers, pide confirmación explícita, ejecuta y loggea.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Resultado: operación controlada y trazada.</w:t>
      </w:r>
    </w:p>
    <w:p>
      <w:pPr>
        <w:pStyle w:val="Heading3"/>
        <w:spacing w:after="100" w:before="200"/>
      </w:pPr>
      <w:r>
        <w:t xml:space="preserve">UC-03: Intento de operación destructiva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Actor: cualquier usuario.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Flujo: la IA genera accidentalmente un DROP TABLE reporting.ventas. El Query Guard detecta la palabra clave DROP, bloquea la ejecución, devuelve un error claro al LLM y loggea un WARN.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Resultado: la base de datos está protegida; el usuario recibe una explicación.</w:t>
      </w:r>
    </w:p>
    <w:p>
      <w:pPr>
        <w:pStyle w:val="Heading3"/>
        <w:spacing w:after="100" w:before="200"/>
      </w:pPr>
      <w:r>
        <w:t xml:space="preserve">UC-04: Auditoría semanal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Actor: Tech Lead.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Flujo: revisa logs/yhat-mcp-2026-07-09.log y ve que una analista ejecutó 45 queries esta semana, todas de lectura, con tiempo promedio de 0.8s; detecta que una query fue bloqueada por intentar un DELETE sin WHERE.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Resultado: visibilidad completa del uso de la herramienta.</w:t>
      </w:r>
    </w:p>
    <w:p>
      <w:pPr>
        <w:pStyle w:val="Heading3"/>
        <w:spacing w:after="100" w:before="200"/>
      </w:pPr>
      <w:r>
        <w:t xml:space="preserve">UC-05: Intento de inyección SQL vía prompt (nuevo)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Actor: usuario (intencional o accidental) o LLM con un prompt manipulado.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Flujo: el texto generado intenta cerrar la consulta original e inyectar SQL adicional. Como la ejecución usa parámetros ligados (FR-18), la inyección se trata como dato literal y no como código; adicionalmente el Query Guard bloquea patrones sospechosos y loggea WARN.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Resultado: la inyección no altera la consulta ejecutada.</w:t>
      </w:r>
    </w:p>
    <w:p>
      <w:pPr>
        <w:pStyle w:val="Heading1"/>
        <w:spacing w:after="160" w:before="360"/>
      </w:pPr>
      <w:r>
        <w:t xml:space="preserve">10. Roadmap</w:t>
      </w:r>
    </w:p>
    <w:p>
      <w:pPr>
        <w:pStyle w:val="Heading3"/>
        <w:spacing w:after="100" w:before="200"/>
      </w:pPr>
      <w:r>
        <w:t xml:space="preserve">Fase 1 — MVP (Semanas 1-2)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Servidor MCP básico con conexión a SQL Server (TLS habilitado)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Modo solo-lectura por defecto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Whitelist de tablas por YAML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Query Guard básico (bloqueo de DROP, DELETE sin WHERE, etc.) + parámetros ligados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Resolución de credenciales vía variables de entorno / Secrets Manager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logging a archivo (sin datos sensibles en el contenido)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README con instrucciones de setup</w:t>
      </w:r>
    </w:p>
    <w:p>
      <w:pPr>
        <w:pStyle w:val="Heading3"/>
        <w:spacing w:after="100" w:before="200"/>
      </w:pPr>
      <w:r>
        <w:t xml:space="preserve">Fase 2 — Seguridad y Control (Semanas 3-4)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de roles (reader, writer, admin)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por usuario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Limitación de filas y paginación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Stored procedures whitelist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container</w:t>
      </w:r>
    </w:p>
    <w:p>
      <w:pPr>
        <w:pStyle w:val="Heading3"/>
        <w:spacing w:after="100" w:before="200"/>
      </w:pPr>
      <w:r>
        <w:t xml:space="preserve">Fase 3 — Polish y Extensión (Semanas 5-6)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 unitarios + CI básico (cobertura &gt; 80%)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Comando de estadísticas de uso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Mejor manejo de errores y mensajes al LLM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Soporte para múltiples entornos (dev, staging, prod)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Documentación de arquitectura interna</w:t>
      </w:r>
    </w:p>
    <w:p>
      <w:pPr>
        <w:pStyle w:val="Heading1"/>
        <w:spacing w:after="160" w:before="360"/>
      </w:pPr>
      <w:r>
        <w:t xml:space="preserve">11. Métricas de Éxito (KPIs)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50"/>
      </w:tblGrid>
      <w:tr>
        <w:trPr>
          <w:tblHeader/>
        </w:trPr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medir</w:t>
            </w:r>
          </w:p>
        </w:tc>
      </w:tr>
      <w:tr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Tiempo de setup para nuevo miembro</w:t>
            </w:r>
          </w:p>
        </w:tc>
        <w:tc>
          <w:tcPr>
            <w:tcW w:type="dxa" w:w="2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&lt; 15 min</w:t>
            </w:r>
          </w:p>
        </w:tc>
        <w:tc>
          <w:tcPr>
            <w:tcW w:type="dxa" w:w="3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Cronometrado</w:t>
            </w:r>
          </w:p>
        </w:tc>
      </w:tr>
      <w:tr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Consultas bloqueadas por seguridad</w:t>
            </w:r>
          </w:p>
        </w:tc>
        <w:tc>
          <w:tcPr>
            <w:tcW w:type="dxa" w:w="2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100% de las destructivas</w:t>
            </w:r>
          </w:p>
        </w:tc>
        <w:tc>
          <w:tcPr>
            <w:tcW w:type="dxa" w:w="3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Logs</w:t>
            </w:r>
          </w:p>
        </w:tc>
      </w:tr>
      <w:tr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Latencia P95 de consultas simples</w:t>
            </w:r>
          </w:p>
        </w:tc>
        <w:tc>
          <w:tcPr>
            <w:tcW w:type="dxa" w:w="2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&lt; 2s</w:t>
            </w:r>
          </w:p>
        </w:tc>
        <w:tc>
          <w:tcPr>
            <w:tcW w:type="dxa" w:w="3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Logs</w:t>
            </w:r>
          </w:p>
        </w:tc>
      </w:tr>
      <w:tr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Uptime del servidor</w:t>
            </w:r>
          </w:p>
        </w:tc>
        <w:tc>
          <w:tcPr>
            <w:tcW w:type="dxa" w:w="2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 99%</w:t>
            </w:r>
          </w:p>
        </w:tc>
        <w:tc>
          <w:tcPr>
            <w:tcW w:type="dxa" w:w="3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Monitoreo manual (Fase 1) / alertas (Fase 2+)</w:t>
            </w:r>
          </w:p>
        </w:tc>
      </w:tr>
      <w:tr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Satisfacción del equipo (encuesta)</w:t>
            </w:r>
          </w:p>
        </w:tc>
        <w:tc>
          <w:tcPr>
            <w:tcW w:type="dxa" w:w="2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 4/5</w:t>
            </w:r>
          </w:p>
        </w:tc>
        <w:tc>
          <w:tcPr>
            <w:tcW w:type="dxa" w:w="3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Encuesta interna post-Fase 2</w:t>
            </w:r>
          </w:p>
        </w:tc>
      </w:tr>
      <w:tr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Incidentes de seguridad relacionados</w:t>
            </w:r>
          </w:p>
        </w:tc>
        <w:tc>
          <w:tcPr>
            <w:tcW w:type="dxa" w:w="2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Registro de incidentes</w:t>
            </w:r>
          </w:p>
        </w:tc>
      </w:tr>
      <w:tr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Secretos expuestos en repo o logs</w:t>
            </w:r>
          </w:p>
        </w:tc>
        <w:tc>
          <w:tcPr>
            <w:tcW w:type="dxa" w:w="2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Revisión de código + escaneo automático (nuevo)</w:t>
            </w:r>
          </w:p>
        </w:tc>
      </w:tr>
    </w:tbl>
    <w:p>
      <w:pPr>
        <w:pStyle w:val="Heading1"/>
        <w:spacing w:after="160" w:before="360"/>
      </w:pPr>
      <w:r>
        <w:t xml:space="preserve">12. Riesgos y Mitigación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200"/>
        <w:gridCol w:w="3950"/>
      </w:tblGrid>
      <w:tr>
        <w:trPr>
          <w:tblHeader/>
        </w:trPr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MCP expone más schema del debido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Whitelist estricta + revisión de DBA</w:t>
            </w:r>
          </w:p>
        </w:tc>
      </w:tr>
      <w:tr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IA genera SQL ineficiente que bloquea la BD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3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Timeout de 30s + LIMIT automático</w:t>
            </w:r>
          </w:p>
        </w:tc>
      </w:tr>
      <w:tr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 miembro del equipo comparte credenciales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Variables de entorno / Secrets Manager, nunca hardcodear</w:t>
            </w:r>
          </w:p>
        </w:tc>
      </w:tr>
      <w:tr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proyecto se abandona por falta de tiempo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3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MVP en 2 semanas, alcance reducido</w:t>
            </w:r>
          </w:p>
        </w:tc>
      </w:tr>
      <w:tr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Incompatibilidad con futuras versiones del SDK MCP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3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Pin de versión + revisión mensual</w:t>
            </w:r>
          </w:p>
        </w:tc>
      </w:tr>
      <w:tr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Inyección SQL vía texto generado por el LLM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Parámetros ligados (FR-18) + Query Guard como segunda capa</w:t>
            </w:r>
          </w:p>
        </w:tc>
      </w:tr>
      <w:tr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Fuga de datos sensibles a través de los logs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Logs de metadatos, no de resultados; enmascarado de PII (FR-23)</w:t>
            </w:r>
          </w:p>
        </w:tc>
      </w:tr>
    </w:tbl>
    <w:p>
      <w:pPr>
        <w:pStyle w:val="Heading1"/>
        <w:spacing w:after="160" w:before="360"/>
      </w:pPr>
      <w:r>
        <w:t xml:space="preserve">13. Criterios de Aceptación</w:t>
      </w:r>
    </w:p>
    <w:p>
      <w:pPr>
        <w:spacing w:after="160"/>
      </w:pPr>
      <w:r>
        <w:t xml:space="preserve">El proyecto se considera listo para producción interna cuando: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analista nuevo puede clonar el repo, instalar dependencias y conectar su cliente MCP en &lt; 15 minutos.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consulta SELECT sobre una tabla whitelist se ejecuta y devuelve resultados en &lt; 2s (P95).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consulta DROP TABLE es bloqueada, loggeada y el usuario recibe un mensaje claro de error.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usuario con rol "reader" no puede ejecutar un INSERT aunque lo solicite explícitamente.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logs contienen al menos: timestamp, usuario, query completa, filas afectadas, éxito/error — sin exponer datos de resultado sensibles.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Ninguna credencial de base de datos existe en texto plano en el repositorio ni en los archivos de configuración versionados.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servidor corre estable durante 7 días sin reinicios forzados en el entorno de prueba.</w:t>
      </w:r>
    </w:p>
    <w:p>
      <w:pPr>
        <w:pStyle w:val="Heading1"/>
        <w:spacing w:after="160" w:before="360"/>
      </w:pPr>
      <w:r>
        <w:t xml:space="preserve">14. Anexo: Ejemplo de Configuración YAML</w:t>
      </w:r>
    </w:p>
    <w:p>
      <w:pPr>
        <w:spacing w:after="160"/>
      </w:pPr>
      <w:r>
        <w:t xml:space="preserve">Ejemplo ilustrativo de yhat-mcp-config.yaml — las credenciales se resuelven por variable de entorno, nunca se escriben aquí:</w:t>
      </w:r>
    </w:p>
    <w:p>
      <w:pPr>
        <w:pBdr>
          <w:top w:val="single" w:color="B7B7B7" w:sz="2"/>
          <w:bottom w:val="single" w:color="B7B7B7" w:sz="2"/>
          <w:left w:val="single" w:color="B7B7B7" w:sz="2"/>
          <w:right w:val="single" w:color="B7B7B7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database:
  host: ${YHAT_DB_HOST}
  name: ${YHAT_DB_NAME}
  encrypt: true
  password_env: YHAT_DB_PASSWORD
whitelist:
  - schema: reporting
    tables: [ventas_mensuales, clientes]
    mode: read_only
  - schema: staging
    tables: [clientes_nuevos]
    mode: read_write
roles:
  reader:  { schemas: [reporting] }
  writer:  { schemas: [reporting, staging] }
  admin:   { schemas: ["*"], require_confirmation: true }
limits:
  max_rows: 1000
  query_timeout_seconds: 30
  rate_limit_per_minute: 30</w:t>
      </w:r>
    </w:p>
    <w:p>
      <w:pPr>
        <w:pStyle w:val="Heading1"/>
        <w:spacing w:after="160" w:before="360"/>
      </w:pPr>
      <w:r>
        <w:t xml:space="preserve">15. Glosario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MCP</w:t>
            </w:r>
          </w:p>
        </w:tc>
        <w:tc>
          <w:tcPr>
            <w:tcW w:type="dxa" w:w="6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 Context Protocol — protocolo estándar para conectar LLMs con fuentes de datos y herramientas.</w:t>
            </w:r>
          </w:p>
        </w:tc>
      </w:tr>
      <w:tr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Query Guard</w:t>
            </w:r>
          </w:p>
        </w:tc>
        <w:tc>
          <w:tcPr>
            <w:tcW w:type="dxa" w:w="6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Componente de validación de SQL que aplica reglas de seguridad antes de ejecutar.</w:t>
            </w:r>
          </w:p>
        </w:tc>
      </w:tr>
      <w:tr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Whitelist</w:t>
            </w:r>
          </w:p>
        </w:tc>
        <w:tc>
          <w:tcPr>
            <w:tcW w:type="dxa" w:w="6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explícita de elementos permitidos (tablas, esquemas, stored procedures).</w:t>
            </w:r>
          </w:p>
        </w:tc>
      </w:tr>
      <w:tr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RBAC</w:t>
            </w:r>
          </w:p>
        </w:tc>
        <w:tc>
          <w:tcPr>
            <w:tcW w:type="dxa" w:w="6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Role-Based Access Control — control de acceso basado en roles de usuario.</w:t>
            </w:r>
          </w:p>
        </w:tc>
      </w:tr>
      <w:tr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Parameterized query / parámetros ligados</w:t>
            </w:r>
          </w:p>
        </w:tc>
        <w:tc>
          <w:tcPr>
            <w:tcW w:type="dxa" w:w="6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Técnica que separa el SQL de los datos de entrada, evitando inyección SQL.</w:t>
            </w:r>
          </w:p>
        </w:tc>
      </w:tr>
      <w:tr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DAB (Data API Builder)</w:t>
            </w:r>
          </w:p>
        </w:tc>
        <w:tc>
          <w:tcPr>
            <w:tcW w:type="dxa" w:w="6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Herramienta de Microsoft para exponer APIs sobre bases de datos; evaluada y descartada como alternativa (ver sección 1.4).</w:t>
            </w:r>
          </w:p>
        </w:tc>
      </w:tr>
      <w:tr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pyodbc</w:t>
            </w:r>
          </w:p>
        </w:tc>
        <w:tc>
          <w:tcPr>
            <w:tcW w:type="dxa" w:w="67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Driver ODBC para Python, estándar para conectar con SQL Server.</w:t>
            </w:r>
          </w:p>
        </w:tc>
      </w:tr>
    </w:tbl>
    <w:p>
      <w:pPr>
        <w:pStyle w:val="Heading1"/>
        <w:spacing w:after="160" w:before="360"/>
      </w:pPr>
      <w:r>
        <w:t xml:space="preserve">16. Historial de Cambios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700"/>
        <w:gridCol w:w="5150"/>
      </w:tblGrid>
      <w:tr>
        <w:trPr>
          <w:tblHeader/>
        </w:trPr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51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Cambios</w:t>
            </w:r>
          </w:p>
        </w:tc>
      </w:tr>
      <w:tr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2026-07-09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Yhat Team</w:t>
            </w:r>
          </w:p>
        </w:tc>
        <w:tc>
          <w:tcPr>
            <w:tcW w:type="dxa" w:w="51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Documento inicial</w:t>
            </w:r>
          </w:p>
        </w:tc>
      </w:tr>
      <w:tr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2026-07-09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Yhat Team</w:t>
            </w:r>
          </w:p>
        </w:tc>
        <w:tc>
          <w:tcPr>
            <w:tcW w:type="dxa" w:w="51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Revisión de mejora:</w:t>
            </w:r>
          </w:p>
          <w:p>
            <w:pPr>
              <w:spacing w:after="40"/>
            </w:pPr>
            <w:r>
              <w:t xml:space="preserve">• Se corrige contradicción en NFR-03 (open source vs. repo privado).</w:t>
            </w:r>
          </w:p>
          <w:p>
            <w:pPr>
              <w:spacing w:after="40"/>
            </w:pPr>
            <w:r>
              <w:t xml:space="preserve">• Se corrige el formato roto de FR-12.</w:t>
            </w:r>
          </w:p>
          <w:p>
            <w:pPr>
              <w:spacing w:after="40"/>
            </w:pPr>
            <w:r>
              <w:t xml:space="preserve">• Se agregan FR-17, FR-18, FR-23 sobre gestión de secretos, parámetros ligados y minimización de datos en logs.</w:t>
            </w:r>
          </w:p>
          <w:p>
            <w:pPr>
              <w:spacing w:after="40"/>
            </w:pPr>
            <w:r>
              <w:t xml:space="preserve">• Se agregan NFR-09 y NFR-10 sobre cifrado en tránsito y secretos.</w:t>
            </w:r>
          </w:p>
          <w:p>
            <w:pPr>
              <w:spacing w:after="40"/>
            </w:pPr>
            <w:r>
              <w:t xml:space="preserve">• Se agregan secciones 1.3 (Alcance/No-Objetivos), 1.4 (Alternativas Consideradas), 7 (Seguridad y Cumplimiento) y 14 (Anexo de configuración).</w:t>
            </w:r>
          </w:p>
          <w:p>
            <w:pPr>
              <w:spacing w:after="40"/>
            </w:pPr>
            <w:r>
              <w:t xml:space="preserve">• Se agrega UC-05 (intento de inyección SQL).</w:t>
            </w:r>
          </w:p>
          <w:p>
            <w:pPr>
              <w:spacing w:after="0"/>
            </w:pPr>
            <w:r>
              <w:t xml:space="preserve">• Se corrige inconsistencia de numeración de FR entre secciones.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Yhat MCP Server — PRD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2026-07-09T20:09:36.142Z</dcterms:created>
  <dcterms:modified xsi:type="dcterms:W3CDTF">2026-07-09T20:09:36.164Z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