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4310" cy="2049145"/>
            <wp:effectExtent l="0" t="0" r="139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21"/>
          <w:szCs w:val="21"/>
          <w:lang w:val="en-US" w:eastAsia="zh-CN"/>
        </w:rPr>
      </w:pPr>
      <w:bookmarkStart w:id="0" w:name="_GoBack"/>
      <w:r>
        <w:rPr>
          <w:rFonts w:hint="eastAsia"/>
          <w:sz w:val="21"/>
          <w:szCs w:val="21"/>
          <w:lang w:val="en-US" w:eastAsia="zh-CN"/>
        </w:rPr>
        <w:t>图1 数据库操作需要手动提交事务，否则数据库不会变化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F34AD"/>
    <w:rsid w:val="05BC1B7D"/>
    <w:rsid w:val="50FF34AD"/>
    <w:rsid w:val="62EB6306"/>
    <w:rsid w:val="6A2033F7"/>
    <w:rsid w:val="78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2020-12-20T15:43:00Z</dcterms:created>
  <dc:creator>苏苏苏苏</dc:creator>
  <cp:lastModifiedBy>苏苏苏苏</cp:lastModifiedBy>
  <dcterms:modified xsi:type="dcterms:W3CDTF">2020-12-22T16:29:15Z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