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Pannello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Didascalie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Le piante spontanee lungo la Via Claudia Augusta, coltivate anche presso L’Orto in Villa nel Parco di Villa Salvadori-Zanatta a Meano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Il Giardino Bortolotti detto dei Ciucioi nei primi anni ‘50 -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Collezione privata Fratelli Paolo e Silvano Marcon Lavis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Il Ponte di ferro con ferrovia – Collezione privata Famiglia Enzo Marcon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RFCp5DAif48sG4XepLC/Xs/4rQ==">AMUW2mXjr8Wg8xv3MoSGLf6lW7OLvLjqwYu7S6flVnLFckRKvjNQbCessm5HT2kMhvZIACj5rWI++5KFyxVEbKqYEB9JFekGbi42/LjZcrY9bKTjFvcdvW0=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