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Tegata — Internal Runbook (On-Call)</w:t>
      </w:r>
    </w:p>
    <w:p>
      <w:r>
        <w:t>Warrant ID: {!warrant_id}</w:t>
      </w:r>
    </w:p>
    <w:p>
      <w:r>
        <w:t>Resource: {!resource}</w:t>
      </w:r>
    </w:p>
    <w:p>
      <w:pPr>
        <w:pStyle w:val="Heading2"/>
      </w:pPr>
      <w:r>
        <w:t>Grant command (copy-paste)</w:t>
      </w:r>
    </w:p>
    <w:p>
      <w:r>
        <w:t>tegata-cli grant --resource {!resource} --duration {!requested_duration_minutes}m --requested-by {!requested_by} --warrant {!warrant_id}</w:t>
      </w:r>
    </w:p>
    <w:p>
      <w:pPr>
        <w:pStyle w:val="Heading2"/>
      </w:pPr>
      <w:r>
        <w:t>Expiry — do not manually extend</w:t>
      </w:r>
    </w:p>
    <w:p>
      <w:r>
        <w:t>Access auto-revokes {!max_duration_minutes} minutes after activation. If more time is genuinely needed, the requester must submit a new request through Tegata — do not edit this grant's expiry directly on the target system.</w:t>
      </w:r>
    </w:p>
    <w:p>
      <w:pPr>
        <w:pStyle w:val="Heading2"/>
      </w:pPr>
      <w:r>
        <w:t>Risk context</w:t>
      </w:r>
    </w:p>
    <w:p>
      <w:r>
        <w:t>Score: {!risk_score} / 100 (tier: {!risk_tier}). Required approvers: {!required_approver_count}.</w:t>
      </w:r>
    </w:p>
    <w:p>
      <w:r>
        <w:t>Stated reason: {!reason}</w:t>
      </w:r>
    </w:p>
    <w:p>
      <w:r>
        <w:t>&lt;mdoc:paragraph name="escalate" hidden="{!$required_approver_count != '2'}"&gt;</w:t>
      </w:r>
    </w:p>
    <w:p>
      <w:pPr>
        <w:pStyle w:val="Heading2"/>
      </w:pPr>
      <w:r>
        <w:t>Escalation note</w:t>
      </w:r>
    </w:p>
    <w:p>
      <w:r>
        <w:t>This was a high-risk, dual-approval request. If anything about the grant command above looks inconsistent with the risk context, stop and escalate before running it — do not proceed on assumption.</w:t>
      </w:r>
    </w:p>
    <w:p>
      <w:r>
        <w:t>&lt;/mdoc:paragraph name="escalate"&gt;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