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How to Introduce Home Care to a Parent with Dementia</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patient and concrete. The reader is exhausted, frustrated, possibly grieving. Avoid implying she has been doing it wrong. Lead with the science (anosognosia is a symptom, not stubbornness), then move to what works.</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How to Introduce Home Care to a Parent with 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https://www.arcadiahomecare.ca/resources/dementia-memory-care/introducing-home-care-dementia/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Dementia &amp; Memory 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March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Practical strategy article for families who have decided care is needed but cannot get the parent to accept it. Different playbook than introducing care to a cognitively intact parent.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introducing-home-care-dementia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Her parent does not want help. Does not think they need it. May refuse to let a caregiver through the door. She has tried persuasion, logic, ultimatums. Nothing has worked. She is starting to wonder whether the problem is her parent, or her own approach. Both can be true at once.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parent with dementia who refuses help is not being stubborn. The part of the brain that monitors function is itself affected. They genuinely do not believe anything is wrong — because the evaluator inside has gone offline. This changes everything about what to do next.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keeps insisting “Dad just needs more time to come around.” A friend in the same fight with their own parent. A spouse you have been having the same arguments with for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?utm_source=facebook&amp;utm_medium=social&amp;utm_campaign=introducing-home-care-dementia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?utm_source=instagram&amp;utm_medium=social&amp;utm_campaign=introducing-home-care-dementia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?utm_source=linkedin&amp;utm_medium=social&amp;utm_campaign=introducing-home-care-dementia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introducing-care-dementia-share.jpg  (1200 × 630 px) — a hand reaching toward another, soft natural light. Suggests connection without coercion.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“Your parent may genuinely not believe they need help, not because they are in denial, but because the part of the brain that monitors function is itself affected.”</w:t>
            </w:r>
          </w:p>
          <w:p>
            <w:pPr>
              <w:spacing w:after="60" w:before="60"/>
            </w:pPr>
            <w:r>
              <w:rPr>
                <w:rFonts w:ascii="Arial" w:cs="Arial" w:eastAsia="Arial" w:hAnsi="Arial"/>
                <w:i/>
                <w:iCs/>
                <w:color w:val="1A1A1A"/>
                <w:sz w:val="22"/>
                <w:szCs w:val="22"/>
              </w:rPr>
              <w:t xml:space="preserve">2. “None of these are stubbornness or irrationality. They are understandable human responses, filtered through a brain that is no longer fully reliable.”</w:t>
            </w:r>
          </w:p>
          <w:p>
            <w:pPr>
              <w:spacing w:after="60" w:before="60"/>
            </w:pPr>
            <w:r>
              <w:rPr>
                <w:rFonts w:ascii="Arial" w:cs="Arial" w:eastAsia="Arial" w:hAnsi="Arial"/>
                <w:i/>
                <w:iCs/>
                <w:color w:val="1A1A1A"/>
                <w:sz w:val="22"/>
                <w:szCs w:val="22"/>
              </w:rPr>
              <w:t xml:space="preserve">3. “Families who succeed tend to introduce the caregiver as a friend, a helper, or someone who is there for the family rather than for the parent.”</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does not want help. They do not think they need it. They might refuse to let a caregiver through the door.</w:t>
            </w:r>
          </w:p>
          <w:p>
            <w:pPr>
              <w:spacing w:after="60" w:before="0"/>
            </w:pPr>
            <w:r>
              <w:t xml:space="preserve"/>
            </w:r>
          </w:p>
          <w:p>
            <w:pPr>
              <w:spacing w:after="60" w:before="60"/>
            </w:pPr>
            <w:r>
              <w:rPr>
                <w:rFonts w:ascii="Arial" w:cs="Arial" w:eastAsia="Arial" w:hAnsi="Arial"/>
                <w:color w:val="1A1A1A"/>
                <w:sz w:val="22"/>
                <w:szCs w:val="22"/>
              </w:rPr>
              <w:t xml:space="preserve">This is one of the hardest parts of dementia for families. Not the diagnosis. The daily reality of trying to help someone who does not believe anything is wrong.</w:t>
            </w:r>
          </w:p>
          <w:p>
            <w:pPr>
              <w:spacing w:after="60" w:before="0"/>
            </w:pPr>
            <w:r>
              <w:t xml:space="preserve"/>
            </w:r>
          </w:p>
          <w:p>
            <w:pPr>
              <w:spacing w:after="60" w:before="60"/>
            </w:pPr>
            <w:r>
              <w:rPr>
                <w:rFonts w:ascii="Arial" w:cs="Arial" w:eastAsia="Arial" w:hAnsi="Arial"/>
                <w:color w:val="1A1A1A"/>
                <w:sz w:val="22"/>
                <w:szCs w:val="22"/>
              </w:rPr>
              <w:t xml:space="preserve">This article is about what actually works. Not theory. Strategies that families use every day.</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Introducing home care to a parent with dementia requires a different playbook than introducing it to a parent who simply needs physical support.</w:t>
            </w:r>
          </w:p>
          <w:p>
            <w:pPr>
              <w:spacing w:after="60" w:before="0"/>
            </w:pPr>
            <w:r>
              <w:t xml:space="preserve"/>
            </w:r>
          </w:p>
          <w:p>
            <w:pPr>
              <w:spacing w:after="60" w:before="60"/>
            </w:pPr>
            <w:r>
              <w:rPr>
                <w:rFonts w:ascii="Arial" w:cs="Arial" w:eastAsia="Arial" w:hAnsi="Arial"/>
                <w:color w:val="1A1A1A"/>
                <w:sz w:val="22"/>
                <w:szCs w:val="22"/>
              </w:rPr>
              <w:t xml:space="preserve">Anosognosia, fear of strangers, and loss of independence all play a role. The strategies that work involve reframing, consistency, and patience.</w:t>
            </w:r>
          </w:p>
          <w:p>
            <w:pPr>
              <w:spacing w:after="60" w:before="0"/>
            </w:pPr>
            <w:r>
              <w:t xml:space="preserve"/>
            </w:r>
          </w:p>
          <w:p>
            <w:pPr>
              <w:spacing w:after="60" w:before="60"/>
            </w:pPr>
            <w:r>
              <w:rPr>
                <w:rFonts w:ascii="Arial" w:cs="Arial" w:eastAsia="Arial" w:hAnsi="Arial"/>
                <w:color w:val="1A1A1A"/>
                <w:sz w:val="22"/>
                <w:szCs w:val="22"/>
              </w:rPr>
              <w:t xml:space="preserve">For healthcare professionals: practical guidance to share with families navigating resistance.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https://www.arcadiahomecare.ca/resources/dementia-memory-care/introducing-home-care-dementia/?utm_source=linkedin&amp;utm_medium=social&amp;utm_campaign=introducing-home-care-dementia</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does not want help. They do not think they need it.</w:t>
            </w:r>
          </w:p>
          <w:p>
            <w:pPr>
              <w:spacing w:after="60" w:before="0"/>
            </w:pPr>
            <w:r>
              <w:t xml:space="preserve"/>
            </w:r>
          </w:p>
          <w:p>
            <w:pPr>
              <w:spacing w:after="60" w:before="60"/>
            </w:pPr>
            <w:r>
              <w:rPr>
                <w:rFonts w:ascii="Arial" w:cs="Arial" w:eastAsia="Arial" w:hAnsi="Arial"/>
                <w:color w:val="1A1A1A"/>
                <w:sz w:val="22"/>
                <w:szCs w:val="22"/>
              </w:rPr>
              <w:t xml:space="preserve">This is one of the hardest parts of dementia for families.</w:t>
            </w:r>
          </w:p>
          <w:p>
            <w:pPr>
              <w:spacing w:after="60" w:before="0"/>
            </w:pPr>
            <w:r>
              <w:t xml:space="preserve"/>
            </w:r>
          </w:p>
          <w:p>
            <w:pPr>
              <w:spacing w:after="60" w:before="60"/>
            </w:pPr>
            <w:r>
              <w:rPr>
                <w:rFonts w:ascii="Arial" w:cs="Arial" w:eastAsia="Arial" w:hAnsi="Arial"/>
                <w:color w:val="1A1A1A"/>
                <w:sz w:val="22"/>
                <w:szCs w:val="22"/>
              </w:rPr>
              <w:t xml:space="preserve">What actually works — from families who have lived it.</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Off-white background. Photograph of two hands meeting (caregiver and elder) or simple household object suggesting routine (cup of tea, open book). Headline: “How to introduce home care to a parent with dementia.”</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Headline upper half: “When they say they don’t need help.” Soft household visual below.</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may genuinely not believe they need help.</w:t>
            </w:r>
          </w:p>
          <w:p>
            <w:pPr>
              <w:spacing w:after="60" w:before="0"/>
            </w:pPr>
            <w:r>
              <w:t xml:space="preserve"/>
            </w:r>
          </w:p>
          <w:p>
            <w:pPr>
              <w:spacing w:after="60" w:before="60"/>
            </w:pPr>
            <w:r>
              <w:rPr>
                <w:rFonts w:ascii="Arial" w:cs="Arial" w:eastAsia="Arial" w:hAnsi="Arial"/>
                <w:color w:val="1A1A1A"/>
                <w:sz w:val="22"/>
                <w:szCs w:val="22"/>
              </w:rPr>
              <w:t xml:space="preserve">Not because they are in denial. Because the part of the brain that monitors function is itself affected. This changes everything about what works next.</w:t>
            </w:r>
          </w:p>
          <w:p>
            <w:pPr>
              <w:spacing w:after="60" w:before="0"/>
            </w:pPr>
            <w:r>
              <w:t xml:space="preserve"/>
            </w:r>
          </w:p>
          <w:p>
            <w:pPr>
              <w:spacing w:after="60" w:before="60"/>
            </w:pPr>
            <w:r>
              <w:rPr>
                <w:rFonts w:ascii="Arial" w:cs="Arial" w:eastAsia="Arial" w:hAnsi="Arial"/>
                <w:color w:val="1A1A1A"/>
                <w:sz w:val="22"/>
                <w:szCs w:val="22"/>
              </w:rPr>
              <w:t xml:space="preserve">More on what to do when persuasion has stopped working.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clinical reality that reframes how families approach dementia-related refusal of help:</w:t>
            </w:r>
          </w:p>
          <w:p>
            <w:pPr>
              <w:spacing w:after="60" w:before="0"/>
            </w:pPr>
            <w:r>
              <w:t xml:space="preserve"/>
            </w:r>
          </w:p>
          <w:p>
            <w:pPr>
              <w:spacing w:after="60" w:before="60"/>
            </w:pPr>
            <w:r>
              <w:rPr>
                <w:rFonts w:ascii="Arial" w:cs="Arial" w:eastAsia="Arial" w:hAnsi="Arial"/>
                <w:color w:val="1A1A1A"/>
                <w:sz w:val="22"/>
                <w:szCs w:val="22"/>
              </w:rPr>
              <w:t xml:space="preserve">Anosognosia — the absence of awareness of one’s own deficits — is a symptom of the disease, not stubbornness. The part of the brain that monitors function is itself affected. Persuasion strategies that depend on the parent recognizing their need will not work, because the recognition is what is missing.</w:t>
            </w:r>
          </w:p>
          <w:p>
            <w:pPr>
              <w:spacing w:after="60" w:before="0"/>
            </w:pPr>
            <w:r>
              <w:t xml:space="preserve"/>
            </w:r>
          </w:p>
          <w:p>
            <w:pPr>
              <w:spacing w:after="60" w:before="60"/>
            </w:pPr>
            <w:r>
              <w:rPr>
                <w:rFonts w:ascii="Arial" w:cs="Arial" w:eastAsia="Arial" w:hAnsi="Arial"/>
                <w:color w:val="1A1A1A"/>
                <w:sz w:val="22"/>
                <w:szCs w:val="22"/>
              </w:rPr>
              <w:t xml:space="preserve">What works instead: reframing, consistency, gradual presence. For dementia care coordinators and family physicians.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https://www.arcadiahomecare.ca/resources/dementia-memory-care/introducing-home-care-dementia/?utm_source=linkedin&amp;utm_medium=social&amp;utm_campaign=introducing-home-care-dementia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may genuinely not believe they need help.</w:t>
            </w:r>
          </w:p>
          <w:p>
            <w:pPr>
              <w:spacing w:after="60" w:before="0"/>
            </w:pPr>
            <w:r>
              <w:t xml:space="preserve"/>
            </w:r>
          </w:p>
          <w:p>
            <w:pPr>
              <w:spacing w:after="60" w:before="60"/>
            </w:pPr>
            <w:r>
              <w:rPr>
                <w:rFonts w:ascii="Arial" w:cs="Arial" w:eastAsia="Arial" w:hAnsi="Arial"/>
                <w:color w:val="1A1A1A"/>
                <w:sz w:val="22"/>
                <w:szCs w:val="22"/>
              </w:rPr>
              <w:t xml:space="preserve">Because the part of the brain that monitors function is itself affected.</w:t>
            </w:r>
          </w:p>
          <w:p>
            <w:pPr>
              <w:spacing w:after="60" w:before="0"/>
            </w:pPr>
            <w:r>
              <w:t xml:space="preserve"/>
            </w:r>
          </w:p>
          <w:p>
            <w:pPr>
              <w:spacing w:after="60" w:before="60"/>
            </w:pPr>
            <w:r>
              <w:rPr>
                <w:rFonts w:ascii="Arial" w:cs="Arial" w:eastAsia="Arial" w:hAnsi="Arial"/>
                <w:color w:val="1A1A1A"/>
                <w:sz w:val="22"/>
                <w:szCs w:val="22"/>
              </w:rPr>
              <w:t xml:space="preserve">This changes everything.</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Refusing help. Hiding decline. Denying any problem at all.</w:t>
            </w:r>
          </w:p>
          <w:p>
            <w:pPr>
              <w:spacing w:after="60" w:before="0"/>
            </w:pPr>
            <w:r>
              <w:t xml:space="preserve"/>
            </w:r>
          </w:p>
          <w:p>
            <w:pPr>
              <w:spacing w:after="60" w:before="60"/>
            </w:pPr>
            <w:r>
              <w:rPr>
                <w:rFonts w:ascii="Arial" w:cs="Arial" w:eastAsia="Arial" w:hAnsi="Arial"/>
                <w:color w:val="1A1A1A"/>
                <w:sz w:val="22"/>
                <w:szCs w:val="22"/>
              </w:rPr>
              <w:t xml:space="preserve">None of these are stubbornness or irrationality. They are understandable human responses, filtered through a brain that is no longer fully reliable. The reframe matters.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How families interpret the refusal of help often determines how much suffering surrounds it.</w:t>
            </w:r>
          </w:p>
          <w:p>
            <w:pPr>
              <w:spacing w:after="60" w:before="0"/>
            </w:pPr>
            <w:r>
              <w:t xml:space="preserve"/>
            </w:r>
          </w:p>
          <w:p>
            <w:pPr>
              <w:spacing w:after="60" w:before="60"/>
            </w:pPr>
            <w:r>
              <w:rPr>
                <w:rFonts w:ascii="Arial" w:cs="Arial" w:eastAsia="Arial" w:hAnsi="Arial"/>
                <w:color w:val="1A1A1A"/>
                <w:sz w:val="22"/>
                <w:szCs w:val="22"/>
              </w:rPr>
              <w:t xml:space="preserve">When the refusal is read as stubbornness, the family’s instinct is to escalate. When it is read as a symptom — a brain that can no longer fully monitor itself — the family’s instinct shifts to working around it. The second instinct produces better outcomes.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https://www.arcadiahomecare.ca/resources/dementia-memory-care/introducing-home-care-dementia/?utm_source=linkedin&amp;utm_medium=social&amp;utm_campaign=introducing-home-care-dementia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Refusing help. Hiding decline. Denying any problem at all.</w:t>
            </w:r>
          </w:p>
          <w:p>
            <w:pPr>
              <w:spacing w:after="60" w:before="0"/>
            </w:pPr>
            <w:r>
              <w:t xml:space="preserve"/>
            </w:r>
          </w:p>
          <w:p>
            <w:pPr>
              <w:spacing w:after="60" w:before="60"/>
            </w:pPr>
            <w:r>
              <w:rPr>
                <w:rFonts w:ascii="Arial" w:cs="Arial" w:eastAsia="Arial" w:hAnsi="Arial"/>
                <w:color w:val="1A1A1A"/>
                <w:sz w:val="22"/>
                <w:szCs w:val="22"/>
              </w:rPr>
              <w:t xml:space="preserve">None of these are stubbornness. They are filtered through a brain that is no longer fully reliable.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Families who succeed tend to introduce the caregiver as a friend, a helper, or someone who is there for the family rather than for the parent.</w:t>
            </w:r>
          </w:p>
          <w:p>
            <w:pPr>
              <w:spacing w:after="60" w:before="0"/>
            </w:pPr>
            <w:r>
              <w:t xml:space="preserve"/>
            </w:r>
          </w:p>
          <w:p>
            <w:pPr>
              <w:spacing w:after="60" w:before="60"/>
            </w:pPr>
            <w:r>
              <w:rPr>
                <w:rFonts w:ascii="Arial" w:cs="Arial" w:eastAsia="Arial" w:hAnsi="Arial"/>
                <w:color w:val="1A1A1A"/>
                <w:sz w:val="22"/>
                <w:szCs w:val="22"/>
              </w:rPr>
              <w:t xml:space="preserve">Not as a deception. As a kindness. The semantic frame the parent can accept matters more than the technical accuracy of the introduction.</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Practical strategy that works for families introducing care to a parent with dementia:</w:t>
            </w:r>
          </w:p>
          <w:p>
            <w:pPr>
              <w:spacing w:after="60" w:before="0"/>
            </w:pPr>
            <w:r>
              <w:t xml:space="preserve"/>
            </w:r>
          </w:p>
          <w:p>
            <w:pPr>
              <w:spacing w:after="60" w:before="60"/>
            </w:pPr>
            <w:r>
              <w:rPr>
                <w:rFonts w:ascii="Arial" w:cs="Arial" w:eastAsia="Arial" w:hAnsi="Arial"/>
                <w:color w:val="1A1A1A"/>
                <w:sz w:val="22"/>
                <w:szCs w:val="22"/>
              </w:rPr>
              <w:t xml:space="preserve">The semantic frame the parent can accept matters more than the technical accuracy of the introduction. “This is someone helping the family” lands. “This is your caregiver” rarely does. The same person delivers the same care — the doorway is what changes.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https://www.arcadiahomecare.ca/resources/dementia-memory-care/introducing-home-care-dementia/?utm_source=linkedin&amp;utm_medium=social&amp;utm_campaign=introducing-home-care-dementia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Introduce the caregiver as a friend, a helper, or someone there for the family.</w:t>
            </w:r>
          </w:p>
          <w:p>
            <w:pPr>
              <w:spacing w:after="60" w:before="0"/>
            </w:pPr>
            <w:r>
              <w:t xml:space="preserve"/>
            </w:r>
          </w:p>
          <w:p>
            <w:pPr>
              <w:spacing w:after="60" w:before="60"/>
            </w:pPr>
            <w:r>
              <w:rPr>
                <w:rFonts w:ascii="Arial" w:cs="Arial" w:eastAsia="Arial" w:hAnsi="Arial"/>
                <w:color w:val="1A1A1A"/>
                <w:sz w:val="22"/>
                <w:szCs w:val="22"/>
              </w:rPr>
              <w:t xml:space="preserve">Not as deception. As kindness.</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have a sibling who keeps saying “Dad just needs more time to come around” — send them this.</w:t>
            </w:r>
          </w:p>
          <w:p>
            <w:pPr>
              <w:spacing w:after="60" w:before="0"/>
            </w:pPr>
            <w:r>
              <w:t xml:space="preserve"/>
            </w:r>
          </w:p>
          <w:p>
            <w:pPr>
              <w:spacing w:after="60" w:before="60"/>
            </w:pPr>
            <w:r>
              <w:rPr>
                <w:rFonts w:ascii="Arial" w:cs="Arial" w:eastAsia="Arial" w:hAnsi="Arial"/>
                <w:color w:val="1A1A1A"/>
                <w:sz w:val="22"/>
                <w:szCs w:val="22"/>
              </w:rPr>
              <w:t xml:space="preserve">Anosognosia is not a phase. Time will not resolve it. What helps is a different approach — and this article walks through 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fighting with her parent about accepting help, and the fights are starting to damage the relationship — send her this.</w:t>
            </w:r>
          </w:p>
          <w:p>
            <w:pPr>
              <w:spacing w:after="60" w:before="0"/>
            </w:pPr>
            <w:r>
              <w:t xml:space="preserve"/>
            </w:r>
          </w:p>
          <w:p>
            <w:pPr>
              <w:spacing w:after="60" w:before="60"/>
            </w:pPr>
            <w:r>
              <w:rPr>
                <w:rFonts w:ascii="Arial" w:cs="Arial" w:eastAsia="Arial" w:hAnsi="Arial"/>
                <w:color w:val="1A1A1A"/>
                <w:sz w:val="22"/>
                <w:szCs w:val="22"/>
              </w:rPr>
              <w:t xml:space="preserve">It is not about winning the argument. It is about realizing the argument is the wrong shape.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https://www.arcadiahomecare.ca/resources/dementia-memory-care/introducing-home-care-dementia/?utm_source=facebook&amp;utm_medium=social&amp;utm_campaign=introducing-home-care-dementia</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working with families across the GTA navigating dementia, the conversation that brings someone to the phone is rarely “what services do you offer?”</w:t>
            </w:r>
          </w:p>
          <w:p>
            <w:pPr>
              <w:spacing w:after="60" w:before="0"/>
            </w:pPr>
            <w:r>
              <w:t xml:space="preserve"/>
            </w:r>
          </w:p>
          <w:p>
            <w:pPr>
              <w:spacing w:after="60" w:before="60"/>
            </w:pPr>
            <w:r>
              <w:rPr>
                <w:rFonts w:ascii="Arial" w:cs="Arial" w:eastAsia="Arial" w:hAnsi="Arial"/>
                <w:color w:val="1A1A1A"/>
                <w:sz w:val="22"/>
                <w:szCs w:val="22"/>
              </w:rPr>
              <w:t xml:space="preserve">It is “my mother will not let anyone help, and I do not know what to do.” Persuasion has not worked. Logic has not worked. Each conversation is starting to damage the relationship. The family is exhausted and the parent is dug in.</w:t>
            </w:r>
          </w:p>
          <w:p>
            <w:pPr>
              <w:spacing w:after="60" w:before="0"/>
            </w:pPr>
            <w:r>
              <w:t xml:space="preserve"/>
            </w:r>
          </w:p>
          <w:p>
            <w:pPr>
              <w:spacing w:after="60" w:before="60"/>
            </w:pPr>
            <w:r>
              <w:rPr>
                <w:rFonts w:ascii="Arial" w:cs="Arial" w:eastAsia="Arial" w:hAnsi="Arial"/>
                <w:color w:val="1A1A1A"/>
                <w:sz w:val="22"/>
                <w:szCs w:val="22"/>
              </w:rPr>
              <w:t xml:space="preserve">What helps is rarely a different argument. It is a different approach — introduction strategies, reframing, gradual presence — informed by what we know about how the dementia brain processes the idea of help.</w:t>
            </w:r>
          </w:p>
          <w:p>
            <w:pPr>
              <w:spacing w:after="60" w:before="0"/>
            </w:pPr>
            <w:r>
              <w:t xml:space="preserve"/>
            </w:r>
          </w:p>
          <w:p>
            <w:pPr>
              <w:spacing w:after="60" w:before="60"/>
            </w:pPr>
            <w:r>
              <w:rPr>
                <w:rFonts w:ascii="Arial" w:cs="Arial" w:eastAsia="Arial" w:hAnsi="Arial"/>
                <w:color w:val="1A1A1A"/>
                <w:sz w:val="22"/>
                <w:szCs w:val="22"/>
              </w:rPr>
              <w:t xml:space="preserve">For social workers, dementia care coordinators, and family physicians.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https://www.arcadiahomecare.ca/resources/dementia-memory-care/introducing-home-care-dementia/?utm_source=linkedin&amp;utm_medium=social&amp;utm_campaign=introducing-home-care-dementia</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What we have learned working with families across many years of dementia care:</w:t>
            </w:r>
          </w:p>
          <w:p>
            <w:pPr>
              <w:spacing w:after="60" w:before="0"/>
            </w:pPr>
            <w:r>
              <w:t xml:space="preserve"/>
            </w:r>
          </w:p>
          <w:p>
            <w:pPr>
              <w:spacing w:after="60" w:before="60"/>
            </w:pPr>
            <w:r>
              <w:rPr>
                <w:rFonts w:ascii="Arial" w:cs="Arial" w:eastAsia="Arial" w:hAnsi="Arial"/>
                <w:color w:val="1A1A1A"/>
                <w:sz w:val="22"/>
                <w:szCs w:val="22"/>
              </w:rPr>
              <w:t xml:space="preserve">When a parent refuses help, the family’s instinct is to escalate — more pressure, more reasoning, more conversations. None of this works, because the parent’s refusal is not coming from the part of the brain that responds to reasoning.</w:t>
            </w:r>
          </w:p>
          <w:p>
            <w:pPr>
              <w:spacing w:after="60" w:before="0"/>
            </w:pPr>
            <w:r>
              <w:t xml:space="preserve"/>
            </w:r>
          </w:p>
          <w:p>
            <w:pPr>
              <w:spacing w:after="60" w:before="60"/>
            </w:pPr>
            <w:r>
              <w:rPr>
                <w:rFonts w:ascii="Arial" w:cs="Arial" w:eastAsia="Arial" w:hAnsi="Arial"/>
                <w:color w:val="1A1A1A"/>
                <w:sz w:val="22"/>
                <w:szCs w:val="22"/>
              </w:rPr>
              <w:t xml:space="preserve">The families who eventually succeed do not push harder. They change shape. The caregiver arrives as a friend of the family. The introduction is gradual. The frame is dignity, not assistance. The result is the same care — just delivered through a doorway the parent can walk through.</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How to Introduce Home Care to a Parent with Dementia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Introduce Home Care to a Parent with Dementia — Social Media Kit</dc:title>
  <dc:creator>Arcadia Home Care</dc:creator>
  <dc:description>A0 brief and A1–A4 captions for social distribution</dc:description>
  <cp:lastModifiedBy>Un-named</cp:lastModifiedBy>
  <cp:revision>1</cp:revision>
  <dcterms:created xsi:type="dcterms:W3CDTF">2026-05-04T21:25:28.240Z</dcterms:created>
  <dcterms:modified xsi:type="dcterms:W3CDTF">2026-05-04T21:25:28.240Z</dcterms:modified>
</cp:coreProperties>
</file>

<file path=docProps/custom.xml><?xml version="1.0" encoding="utf-8"?>
<Properties xmlns="http://schemas.openxmlformats.org/officeDocument/2006/custom-properties" xmlns:vt="http://schemas.openxmlformats.org/officeDocument/2006/docPropsVTypes"/>
</file>