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C1A1A"/>
          <w:spacing w:val="30"/>
          <w:sz w:val="18"/>
          <w:szCs w:val="18"/>
        </w:rPr>
        <w:t xml:space="preserve">ARCADIA HOME CARE  |  Social Media Kit</w:t>
      </w:r>
    </w:p>
    <w:p>
      <w:pPr>
        <w:spacing w:after="80" w:before="100"/>
      </w:pPr>
      <w:r>
        <w:rPr>
          <w:rFonts w:ascii="Arial" w:cs="Arial" w:eastAsia="Arial" w:hAnsi="Arial"/>
          <w:b/>
          <w:bCs/>
          <w:color w:val="1A1A1A"/>
          <w:sz w:val="44"/>
          <w:szCs w:val="44"/>
        </w:rPr>
        <w:t xml:space="preserve">The Conversation You Keep Putting Off</w:t>
      </w:r>
    </w:p>
    <w:p>
      <w:pPr>
        <w:spacing w:after="240" w:before="0"/>
      </w:pPr>
      <w:r>
        <w:rPr>
          <w:rFonts w:ascii="Arial" w:cs="Arial" w:eastAsia="Arial" w:hAnsi="Arial"/>
          <w:i/>
          <w:iCs/>
          <w:color w:val="1A1A1A"/>
          <w:sz w:val="22"/>
          <w:szCs w:val="22"/>
        </w:rPr>
        <w:t xml:space="preserve">Article Post Series  ·  A0 brief and A1–A4 captions</w:t>
      </w:r>
    </w:p>
    <w:p>
      <w:pPr>
        <w:pBdr>
          <w:bottom w:val="single" w:color="CC1A1A" w:sz="6" w:space="1"/>
        </w:pBdr>
        <w:spacing w:after="80" w:before="80"/>
      </w:pPr>
      <w:r>
        <w:t xml:space="preserve"/>
      </w:r>
    </w:p>
    <w:p>
      <w:pPr>
        <w:spacing w:after="120" w:before="200"/>
      </w:pPr>
      <w:r>
        <w:rPr>
          <w:rFonts w:ascii="Arial" w:cs="Arial" w:eastAsia="Arial" w:hAnsi="Arial"/>
          <w:b/>
          <w:bCs/>
          <w:color w:val="CC1A1A"/>
          <w:sz w:val="22"/>
          <w:szCs w:val="22"/>
        </w:rPr>
        <w:t xml:space="preserve">How to use this kit</w:t>
      </w:r>
    </w:p>
    <w:p>
      <w:pPr>
        <w:spacing w:after="60" w:before="60"/>
        <w:jc w:val="left"/>
      </w:pPr>
      <w:r>
        <w:rPr>
          <w:rFonts w:ascii="Arial" w:cs="Arial" w:eastAsia="Arial" w:hAnsi="Arial"/>
          <w:b w:val="false"/>
          <w:bCs w:val="false"/>
          <w:i w:val="false"/>
          <w:iCs w:val="false"/>
          <w:color w:val="1A1A1A"/>
          <w:sz w:val="22"/>
          <w:szCs w:val="22"/>
        </w:rPr>
        <w:t xml:space="preserve">This kit is filled in directly from the published article. It uses the Article Post template (A0–A4) from the Arcadia Social Media Template System. Other templates in the system — Awareness/Holiday (B), Event (C), Community/Trust-Building (D) — are not pertinent to a single article launch and are not included here.</w:t>
      </w:r>
    </w:p>
    <w:p>
      <w:pPr>
        <w:spacing w:after="60" w:before="60"/>
        <w:jc w:val="left"/>
      </w:pPr>
      <w:r>
        <w:rPr>
          <w:rFonts w:ascii="Arial" w:cs="Arial" w:eastAsia="Arial" w:hAnsi="Arial"/>
          <w:b w:val="false"/>
          <w:bCs w:val="false"/>
          <w:i/>
          <w:iCs/>
          <w:color w:val="1A1A1A"/>
          <w:sz w:val="22"/>
          <w:szCs w:val="22"/>
        </w:rPr>
        <w:t xml:space="preserve">Run all four post variants across the 14-day window after publication. Never reuse the same caption. Each variant is a different entry point into the same article.</w:t>
      </w:r>
    </w:p>
    <w:p>
      <w:pPr>
        <w:spacing w:after="80" w:before="80"/>
        <w:jc w:val="left"/>
      </w:pPr>
      <w:r>
        <w:rPr>
          <w:rFonts w:ascii="Arial" w:cs="Arial" w:eastAsia="Arial" w:hAnsi="Arial"/>
          <w:b w:val="false"/>
          <w:bCs w:val="false"/>
          <w:i/>
          <w:iCs/>
          <w:color w:val="1A1A1A"/>
          <w:sz w:val="22"/>
          <w:szCs w:val="22"/>
        </w:rPr>
        <w:t xml:space="preserve">Tone reminder: this article catches the reader in a specific stuck moment. The voice is gentler than the pillar, more permission-giving, less urgent. Avoid “have the talk!” framing. Lead with recognition.</w:t>
      </w:r>
    </w:p>
    <w:p>
      <w:pPr>
        <w:spacing w:after="80" w:before="80"/>
      </w:pPr>
      <w:r>
        <w:t xml:space="preserve"/>
      </w:r>
    </w:p>
    <w:p>
      <w:pPr>
        <w:pStyle w:val="Heading1"/>
        <w:spacing w:after="180" w:before="360"/>
      </w:pPr>
      <w:r>
        <w:rPr>
          <w:rFonts w:ascii="Arial" w:cs="Arial" w:eastAsia="Arial" w:hAnsi="Arial"/>
          <w:b/>
          <w:bCs/>
          <w:color w:val="1A1A1A"/>
          <w:sz w:val="36"/>
          <w:szCs w:val="36"/>
        </w:rPr>
        <w:t xml:space="preserve">A0 — Pre-Post Brief</w:t>
      </w:r>
    </w:p>
    <w:p>
      <w:pPr>
        <w:spacing w:after="60" w:before="60"/>
        <w:jc w:val="left"/>
      </w:pPr>
      <w:r>
        <w:rPr>
          <w:rFonts w:ascii="Arial" w:cs="Arial" w:eastAsia="Arial" w:hAnsi="Arial"/>
          <w:b w:val="false"/>
          <w:bCs w:val="false"/>
          <w:i/>
          <w:iCs/>
          <w:color w:val="1A1A1A"/>
          <w:sz w:val="22"/>
          <w:szCs w:val="22"/>
        </w:rPr>
        <w:t xml:space="preserve">Master brief for this article. All four post variants below draw from this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title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The Conversation You Keep Putting Off</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URL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https://www.arcadiahomecare.ca/resources/family-caregiver-support/talking-to-parent-about-care/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Cluster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Family Caregiver Support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Publication date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May 1, 2026</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role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Master Prompt #1 — second piece in the priority series, supports the pillar. Validates avoidance, names why hard conversations are hard, gives readers permission to start.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Slug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talking-to-parent-about-care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Emotional entry point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She has been meaning to have a specific conversation with her parent for months. About driving. About the unopened mail. About accepting help. She has rehearsed it in the car. She has decided this Sunday is the day. Sunday came and went. She still has not had it. The not-having-it has started to feel like its own kind of weight.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Key reframe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Most adult children avoid these conversations because they think they are bad at hard talks. The real reason is that the conversation is asking the parent to acknowledge a loss — and asking the daughter to grieve a version of the relationship she used to have. Both things at once. The avoidance is not a skill problem. It is a grief problem wearing the costume of a logistics problem.</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Share target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sibling who keeps saying “Dad’s fine” and has not noticed what you have been noticing. A friend who is in the same stuck place. A spouse who has been quietly watching you avoid the same conversation for months.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?utm_source=facebook&amp;utm_medium=social&amp;utm_campaign=talking-to-parent-about-care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?utm_source=instagram&amp;utm_medium=social&amp;utm_campaign=talking-to-parent-about-care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?utm_source=linkedin&amp;utm_medium=social&amp;utm_campaign=talking-to-parent-about-care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OG image file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talking-to-parent-about-care-share.jpg  (1200 × 630 px) — daughter and aging father at kitchen table, mid-conversation, mugs of tea. Natural light. No eye contact with camera.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Pull quotes available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pPr>
            <w:r>
              <w:rPr>
                <w:rFonts w:ascii="Arial" w:cs="Arial" w:eastAsia="Arial" w:hAnsi="Arial"/>
                <w:i/>
                <w:iCs/>
                <w:color w:val="1A1A1A"/>
                <w:sz w:val="22"/>
                <w:szCs w:val="22"/>
              </w:rPr>
              <w:t xml:space="preserve">1. “The conversation you keep putting off is not a single conversation. It is a category. And almost every adult child in your situation is putting off some version of it.”</w:t>
            </w:r>
          </w:p>
          <w:p>
            <w:pPr>
              <w:spacing w:after="60" w:before="60"/>
            </w:pPr>
            <w:r>
              <w:rPr>
                <w:rFonts w:ascii="Arial" w:cs="Arial" w:eastAsia="Arial" w:hAnsi="Arial"/>
                <w:i/>
                <w:iCs/>
                <w:color w:val="1A1A1A"/>
                <w:sz w:val="22"/>
                <w:szCs w:val="22"/>
              </w:rPr>
              <w:t xml:space="preserve">2. “Most adult children do not realize, until afterward, how much of their hesitation was their own grief.”</w:t>
            </w:r>
          </w:p>
          <w:p>
            <w:pPr>
              <w:spacing w:after="60" w:before="60"/>
            </w:pPr>
            <w:r>
              <w:rPr>
                <w:rFonts w:ascii="Arial" w:cs="Arial" w:eastAsia="Arial" w:hAnsi="Arial"/>
                <w:i/>
                <w:iCs/>
                <w:color w:val="1A1A1A"/>
                <w:sz w:val="22"/>
                <w:szCs w:val="22"/>
              </w:rPr>
              <w:t xml:space="preserve">3. “Imperfectly, gently, on a Tuesday, when nothing in particular is happening — that is usually how the conversations that change things actually start.”</w:t>
            </w:r>
          </w:p>
          <w:p>
            <w:pPr>
              <w:spacing w:after="60" w:before="60"/>
            </w:pPr>
            <w:r>
              <w:rPr>
                <w:rFonts w:ascii="Arial" w:cs="Arial" w:eastAsia="Arial" w:hAnsi="Arial"/>
                <w:i/>
                <w:iCs/>
                <w:color w:val="1A1A1A"/>
                <w:sz w:val="22"/>
                <w:szCs w:val="22"/>
              </w:rPr>
              <w:t xml:space="preserve">4. “Ask permission before you ask anything else.”</w:t>
            </w:r>
          </w:p>
        </w:tc>
      </w:tr>
    </w:tbl>
    <w:p>
      <w:r>
        <w:br w:type="page"/>
      </w:r>
    </w:p>
    <w:p>
      <w:pPr>
        <w:pStyle w:val="Heading1"/>
        <w:spacing w:after="180" w:before="360"/>
      </w:pPr>
      <w:r>
        <w:rPr>
          <w:rFonts w:ascii="Arial" w:cs="Arial" w:eastAsia="Arial" w:hAnsi="Arial"/>
          <w:b/>
          <w:bCs/>
          <w:color w:val="1A1A1A"/>
          <w:sz w:val="36"/>
          <w:szCs w:val="36"/>
        </w:rPr>
        <w:t xml:space="preserve">A1 — Recognition Post</w:t>
      </w:r>
    </w:p>
    <w:p>
      <w:pPr>
        <w:spacing w:after="80" w:before="200"/>
      </w:pPr>
      <w:r>
        <w:rPr>
          <w:rFonts w:ascii="Arial" w:cs="Arial" w:eastAsia="Arial" w:hAnsi="Arial"/>
          <w:b/>
          <w:bCs/>
          <w:color w:val="CC1A1A"/>
          <w:spacing w:val="30"/>
          <w:sz w:val="18"/>
          <w:szCs w:val="18"/>
        </w:rPr>
        <w:t xml:space="preserve">DAY 1  ·  FACEBOOK + LINKEDIN + INSTAGRAM</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Name what she is feeling. Normalize it. Let the link do the work. Do not mention Arcadia in the caption.</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of article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Tuesday, Wednesday, or Thursday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AM same day (professional framing)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10:00 AM, or 7:00 – 9:00 PM evening alternative</w:t>
            </w:r>
          </w:p>
        </w:tc>
      </w:tr>
    </w:tbl>
    <w:p>
      <w:pPr>
        <w:pStyle w:val="Heading3"/>
        <w:spacing w:after="100" w:before="240"/>
      </w:pPr>
      <w:r>
        <w:rPr>
          <w:rFonts w:ascii="Arial" w:cs="Arial" w:eastAsia="Arial" w:hAnsi="Arial"/>
          <w:b/>
          <w:bCs/>
          <w:color w:val="1A1A1A"/>
          <w:sz w:val="24"/>
          <w:szCs w:val="24"/>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have been meaning to bring it up for months. Maybe longer. You have rehearsed it in the car. You have decided this Sunday is the day, and then Sunday came and went.</w:t>
            </w:r>
          </w:p>
          <w:p>
            <w:pPr>
              <w:spacing w:after="60" w:before="0"/>
            </w:pPr>
            <w:r>
              <w:t xml:space="preserve"/>
            </w:r>
          </w:p>
          <w:p>
            <w:pPr>
              <w:spacing w:after="60" w:before="60"/>
            </w:pPr>
            <w:r>
              <w:rPr>
                <w:rFonts w:ascii="Arial" w:cs="Arial" w:eastAsia="Arial" w:hAnsi="Arial"/>
                <w:color w:val="1A1A1A"/>
                <w:sz w:val="22"/>
                <w:szCs w:val="22"/>
              </w:rPr>
              <w:t xml:space="preserve">You tell yourself it is not the right moment.</w:t>
            </w:r>
          </w:p>
          <w:p>
            <w:pPr>
              <w:spacing w:after="60" w:before="0"/>
            </w:pPr>
            <w:r>
              <w:t xml:space="preserve"/>
            </w:r>
          </w:p>
          <w:p>
            <w:pPr>
              <w:spacing w:after="60" w:before="60"/>
            </w:pPr>
            <w:r>
              <w:rPr>
                <w:rFonts w:ascii="Arial" w:cs="Arial" w:eastAsia="Arial" w:hAnsi="Arial"/>
                <w:color w:val="1A1A1A"/>
                <w:sz w:val="22"/>
                <w:szCs w:val="22"/>
              </w:rPr>
              <w:t xml:space="preserve">But you already know it is not really about the moment.</w:t>
            </w:r>
          </w:p>
          <w:p>
            <w:pPr>
              <w:spacing w:after="60" w:before="0"/>
            </w:pPr>
            <w:r>
              <w:t xml:space="preserve"/>
            </w:r>
          </w:p>
          <w:p>
            <w:pPr>
              <w:spacing w:after="60" w:before="60"/>
            </w:pPr>
            <w:r>
              <w:rPr>
                <w:rFonts w:ascii="Arial" w:cs="Arial" w:eastAsia="Arial" w:hAnsi="Arial"/>
                <w:color w:val="1A1A1A"/>
                <w:sz w:val="22"/>
                <w:szCs w:val="22"/>
              </w:rPr>
              <w:t xml:space="preserve">If there is a conversation you have been carrying — about driving, about the unopened mail, about accepting help — and you have not had it yet, you are not alone. And you are not bad at hard conversations.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https://www.arcadiahomecare.ca/resources/family-caregiver-support/talking-to-parent-about-care/?utm_source=facebook&amp;utm_medium=social&amp;utm_campaign=talking-to-parent-about-care</w:t>
            </w:r>
          </w:p>
        </w:tc>
      </w:tr>
    </w:tbl>
    <w:p>
      <w:pPr>
        <w:pStyle w:val="Heading3"/>
        <w:spacing w:after="100" w:before="240"/>
      </w:pPr>
      <w:r>
        <w:rPr>
          <w:rFonts w:ascii="Arial" w:cs="Arial" w:eastAsia="Arial" w:hAnsi="Arial"/>
          <w:b/>
          <w:bCs/>
          <w:color w:val="1A1A1A"/>
          <w:sz w:val="24"/>
          <w:szCs w:val="24"/>
        </w:rPr>
        <w:t xml:space="preserve">LinkedIn caption (professional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most common regret families share with us is not that they had the conversation about care too early. It is that they waited too long.</w:t>
            </w:r>
          </w:p>
          <w:p>
            <w:pPr>
              <w:spacing w:after="60" w:before="0"/>
            </w:pPr>
            <w:r>
              <w:t xml:space="preserve"/>
            </w:r>
          </w:p>
          <w:p>
            <w:pPr>
              <w:spacing w:after="60" w:before="60"/>
            </w:pPr>
            <w:r>
              <w:rPr>
                <w:rFonts w:ascii="Arial" w:cs="Arial" w:eastAsia="Arial" w:hAnsi="Arial"/>
                <w:color w:val="1A1A1A"/>
                <w:sz w:val="22"/>
                <w:szCs w:val="22"/>
              </w:rPr>
              <w:t xml:space="preserve">This article is for the adult child who keeps meaning to bring it up and keeps finding a reason not to. Not a script. Not a checklist. An honest look at why these conversations are hard and what actually helps.</w:t>
            </w:r>
          </w:p>
          <w:p>
            <w:pPr>
              <w:spacing w:after="60" w:before="0"/>
            </w:pPr>
            <w:r>
              <w:t xml:space="preserve"/>
            </w:r>
          </w:p>
          <w:p>
            <w:pPr>
              <w:spacing w:after="60" w:before="60"/>
            </w:pPr>
            <w:r>
              <w:rPr>
                <w:rFonts w:ascii="Arial" w:cs="Arial" w:eastAsia="Arial" w:hAnsi="Arial"/>
                <w:color w:val="1A1A1A"/>
                <w:sz w:val="22"/>
                <w:szCs w:val="22"/>
              </w:rPr>
              <w:t xml:space="preserve">For social workers and discharge planners: a resource worth sharing with families who are clearly carrying more than they are saying.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https://www.arcadiahomecare.ca/resources/family-caregiver-support/talking-to-parent-about-care/?utm_source=linkedin&amp;utm_medium=social&amp;utm_campaign=talking-to-parent-about-care</w:t>
            </w:r>
          </w:p>
        </w:tc>
      </w:tr>
    </w:tbl>
    <w:p>
      <w:pPr>
        <w:pStyle w:val="Heading3"/>
        <w:spacing w:after="100" w:before="240"/>
      </w:pPr>
      <w:r>
        <w:rPr>
          <w:rFonts w:ascii="Arial" w:cs="Arial" w:eastAsia="Arial" w:hAnsi="Arial"/>
          <w:b/>
          <w:bCs/>
          <w:color w:val="1A1A1A"/>
          <w:sz w:val="24"/>
          <w:szCs w:val="24"/>
        </w:rPr>
        <w:t xml:space="preserve">Instagram caption (shorter)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have been meaning to bring it up for months. Maybe longer.</w:t>
            </w:r>
          </w:p>
          <w:p>
            <w:pPr>
              <w:spacing w:after="60" w:before="0"/>
            </w:pPr>
            <w:r>
              <w:t xml:space="preserve"/>
            </w:r>
          </w:p>
          <w:p>
            <w:pPr>
              <w:spacing w:after="60" w:before="60"/>
            </w:pPr>
            <w:r>
              <w:rPr>
                <w:rFonts w:ascii="Arial" w:cs="Arial" w:eastAsia="Arial" w:hAnsi="Arial"/>
                <w:color w:val="1A1A1A"/>
                <w:sz w:val="22"/>
                <w:szCs w:val="22"/>
              </w:rPr>
              <w:t xml:space="preserve">If you are at that point — you are not bad at hard conversations.</w:t>
            </w:r>
          </w:p>
          <w:p>
            <w:pPr>
              <w:spacing w:after="60" w:before="0"/>
            </w:pPr>
            <w:r>
              <w:t xml:space="preserve"/>
            </w:r>
          </w:p>
          <w:p>
            <w:pPr>
              <w:spacing w:after="60" w:before="60"/>
            </w:pPr>
            <w:r>
              <w:rPr>
                <w:rFonts w:ascii="Arial" w:cs="Arial" w:eastAsia="Arial" w:hAnsi="Arial"/>
                <w:color w:val="1A1A1A"/>
                <w:sz w:val="22"/>
                <w:szCs w:val="22"/>
              </w:rPr>
              <w:t xml:space="preserve">Link in bio — on the conversation you keep putting off.</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w:t>
      </w:r>
    </w:p>
    <w:p>
      <w:pPr>
        <w:spacing w:after="60" w:before="60"/>
        <w:jc w:val="left"/>
      </w:pPr>
      <w:r>
        <w:rPr>
          <w:rFonts w:ascii="Arial" w:cs="Arial" w:eastAsia="Arial" w:hAnsi="Arial"/>
          <w:b w:val="false"/>
          <w:bCs w:val="false"/>
          <w:i w:val="false"/>
          <w:iCs w:val="false"/>
          <w:color w:val="1A1A1A"/>
          <w:sz w:val="22"/>
          <w:szCs w:val="22"/>
        </w:rPr>
        <w:t xml:space="preserve">Warm off-white background (#F5F0EB) or soft photograph — daughter and aging father at a kitchen table, both holding mugs, looking at each other rather than the camera. Natural light. Headline left 60%: “The conversation you keep putting off.” Large serif, ink black. Right 40%: photograph or red “a” logomark.</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w:t>
      </w:r>
    </w:p>
    <w:p>
      <w:pPr>
        <w:spacing w:after="60" w:before="60"/>
        <w:jc w:val="left"/>
      </w:pPr>
      <w:r>
        <w:rPr>
          <w:rFonts w:ascii="Arial" w:cs="Arial" w:eastAsia="Arial" w:hAnsi="Arial"/>
          <w:b w:val="false"/>
          <w:bCs w:val="false"/>
          <w:i w:val="false"/>
          <w:iCs w:val="false"/>
          <w:color w:val="1A1A1A"/>
          <w:sz w:val="22"/>
          <w:szCs w:val="22"/>
        </w:rPr>
        <w:t xml:space="preserve">Square format. Headline fills upper 50%. Soft natural element below — plant, mug, linen texture. No clinical imagery.</w:t>
      </w:r>
    </w:p>
    <w:p>
      <w:r>
        <w:br w:type="page"/>
      </w:r>
    </w:p>
    <w:p>
      <w:pPr>
        <w:pStyle w:val="Heading1"/>
        <w:spacing w:after="180" w:before="360"/>
      </w:pPr>
      <w:r>
        <w:rPr>
          <w:rFonts w:ascii="Arial" w:cs="Arial" w:eastAsia="Arial" w:hAnsi="Arial"/>
          <w:b/>
          <w:bCs/>
          <w:color w:val="1A1A1A"/>
          <w:sz w:val="36"/>
          <w:szCs w:val="36"/>
        </w:rPr>
        <w:t xml:space="preserve">A2 — Reframe Post</w:t>
      </w:r>
    </w:p>
    <w:p>
      <w:pPr>
        <w:spacing w:after="80" w:before="200"/>
      </w:pPr>
      <w:r>
        <w:rPr>
          <w:rFonts w:ascii="Arial" w:cs="Arial" w:eastAsia="Arial" w:hAnsi="Arial"/>
          <w:b/>
          <w:bCs/>
          <w:color w:val="CC1A1A"/>
          <w:spacing w:val="30"/>
          <w:sz w:val="18"/>
          <w:szCs w:val="18"/>
        </w:rPr>
        <w:t xml:space="preserve">DAY 2–3  ·  INSTAGRAM + FACEBOOK + LINKEDIN</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Deliver the article’s key reframe as a standalone thought. Quote-card format. The insight stands on its own — the link provides depth. Each reframe below is provided in three platform-tuned versions: Facebook (medium length, conversational), LinkedIn (more measured, professional framing), and Instagram (shorter, link-in-bio close).</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2 or Day 3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12:00 – 1:00 PM, or 8:00 – 10:00 PM (caregivers scroll alone in evening)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9:00 AM weekday — strong professional read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9:00 PM — highest save and share rate for reflective content</w:t>
            </w:r>
          </w:p>
        </w:tc>
      </w:tr>
    </w:tbl>
    <w:p>
      <w:pPr>
        <w:pStyle w:val="Heading3"/>
        <w:spacing w:after="100" w:before="240"/>
      </w:pPr>
      <w:r>
        <w:rPr>
          <w:rFonts w:ascii="Arial" w:cs="Arial" w:eastAsia="Arial" w:hAnsi="Arial"/>
          <w:b/>
          <w:bCs/>
          <w:color w:val="1A1A1A"/>
          <w:sz w:val="24"/>
          <w:szCs w:val="24"/>
        </w:rPr>
        <w:t xml:space="preserve">Reframe 1 — primary</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think you are bad at having hard conversations.</w:t>
            </w:r>
          </w:p>
          <w:p>
            <w:pPr>
              <w:spacing w:after="60" w:before="0"/>
            </w:pPr>
            <w:r>
              <w:t xml:space="preserve"/>
            </w:r>
          </w:p>
          <w:p>
            <w:pPr>
              <w:spacing w:after="60" w:before="60"/>
            </w:pPr>
            <w:r>
              <w:rPr>
                <w:rFonts w:ascii="Arial" w:cs="Arial" w:eastAsia="Arial" w:hAnsi="Arial"/>
                <w:color w:val="1A1A1A"/>
                <w:sz w:val="22"/>
                <w:szCs w:val="22"/>
              </w:rPr>
              <w:t xml:space="preserve">You are not. The conversation feels impossible because it is asking your parent to acknowledge a loss — and asking you, quietly, to grieve a version of the relationship you used to have. Both things at once.</w:t>
            </w:r>
          </w:p>
          <w:p>
            <w:pPr>
              <w:spacing w:after="60" w:before="0"/>
            </w:pPr>
            <w:r>
              <w:t xml:space="preserve"/>
            </w:r>
          </w:p>
          <w:p>
            <w:pPr>
              <w:spacing w:after="60" w:before="60"/>
            </w:pPr>
            <w:r>
              <w:rPr>
                <w:rFonts w:ascii="Arial" w:cs="Arial" w:eastAsia="Arial" w:hAnsi="Arial"/>
                <w:color w:val="1A1A1A"/>
                <w:sz w:val="22"/>
                <w:szCs w:val="22"/>
              </w:rPr>
              <w:t xml:space="preserve">Most adult children do not realize, until afterward, how much of their hesitation was their own grief.</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https://www.arcadiahomecare.ca/resources/family-caregiver-support/talking-to-parent-about-care/?utm_source=facebook&amp;utm_medium=social&amp;utm_campaign=talking-to-parent-about-care</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Adult children avoiding a hard conversation with an aging parent often assume the problem is communication skill.</w:t>
            </w:r>
          </w:p>
          <w:p>
            <w:pPr>
              <w:spacing w:after="60" w:before="0"/>
            </w:pPr>
            <w:r>
              <w:t xml:space="preserve"/>
            </w:r>
          </w:p>
          <w:p>
            <w:pPr>
              <w:spacing w:after="60" w:before="60"/>
            </w:pPr>
            <w:r>
              <w:rPr>
                <w:rFonts w:ascii="Arial" w:cs="Arial" w:eastAsia="Arial" w:hAnsi="Arial"/>
                <w:color w:val="1A1A1A"/>
                <w:sz w:val="22"/>
                <w:szCs w:val="22"/>
              </w:rPr>
              <w:t xml:space="preserve">In our experience working with families across the GTA, the avoidance is rarely about skill. It is about grief — the parent grieving an ability they are losing, the adult child grieving a version of the relationship that is changing — happening simultaneously, beneath a conversation that on its surface is about driving, or finances, or accepting help.</w:t>
            </w:r>
          </w:p>
          <w:p>
            <w:pPr>
              <w:spacing w:after="60" w:before="0"/>
            </w:pPr>
            <w:r>
              <w:t xml:space="preserve"/>
            </w:r>
          </w:p>
          <w:p>
            <w:pPr>
              <w:spacing w:after="60" w:before="60"/>
            </w:pPr>
            <w:r>
              <w:rPr>
                <w:rFonts w:ascii="Arial" w:cs="Arial" w:eastAsia="Arial" w:hAnsi="Arial"/>
                <w:color w:val="1A1A1A"/>
                <w:sz w:val="22"/>
                <w:szCs w:val="22"/>
              </w:rPr>
              <w:t xml:space="preserve">Naming the grief underneath the logistics is what tends to make the conversation possible. Not the right script. The right understanding of what the conversation is actually about.</w:t>
            </w:r>
          </w:p>
          <w:p>
            <w:pPr>
              <w:spacing w:after="60" w:before="0"/>
            </w:pPr>
            <w:r>
              <w:t xml:space="preserve"/>
            </w:r>
          </w:p>
          <w:p>
            <w:pPr>
              <w:spacing w:after="60" w:before="60"/>
            </w:pPr>
            <w:r>
              <w:rPr>
                <w:rFonts w:ascii="Arial" w:cs="Arial" w:eastAsia="Arial" w:hAnsi="Arial"/>
                <w:color w:val="1A1A1A"/>
                <w:sz w:val="22"/>
                <w:szCs w:val="22"/>
              </w:rPr>
              <w:t xml:space="preserve">For social workers, case managers, and family physicians supporting these families.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https://www.arcadiahomecare.ca/resources/family-caregiver-support/talking-to-parent-about-care/?utm_source=linkedin&amp;utm_medium=social&amp;utm_campaign=talking-to-parent-about-care</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think you are bad at having hard conversations.</w:t>
            </w:r>
          </w:p>
          <w:p>
            <w:pPr>
              <w:spacing w:after="60" w:before="0"/>
            </w:pPr>
            <w:r>
              <w:t xml:space="preserve"/>
            </w:r>
          </w:p>
          <w:p>
            <w:pPr>
              <w:spacing w:after="60" w:before="60"/>
            </w:pPr>
            <w:r>
              <w:rPr>
                <w:rFonts w:ascii="Arial" w:cs="Arial" w:eastAsia="Arial" w:hAnsi="Arial"/>
                <w:color w:val="1A1A1A"/>
                <w:sz w:val="22"/>
                <w:szCs w:val="22"/>
              </w:rPr>
              <w:t xml:space="preserve">You are not. The conversation is asking your parent to acknowledge a loss — and asking you, quietly, to grieve a version of the relationship you used to have.</w:t>
            </w:r>
          </w:p>
          <w:p>
            <w:pPr>
              <w:spacing w:after="60" w:before="0"/>
            </w:pPr>
            <w:r>
              <w:t xml:space="preserve"/>
            </w:r>
          </w:p>
          <w:p>
            <w:pPr>
              <w:spacing w:after="60" w:before="60"/>
            </w:pPr>
            <w:r>
              <w:rPr>
                <w:rFonts w:ascii="Arial" w:cs="Arial" w:eastAsia="Arial" w:hAnsi="Arial"/>
                <w:color w:val="1A1A1A"/>
                <w:sz w:val="22"/>
                <w:szCs w:val="22"/>
              </w:rPr>
              <w:t xml:space="preserve">Both things at once.</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2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There is one move that decides whether the conversation actually happens.</w:t>
            </w:r>
          </w:p>
          <w:p>
            <w:pPr>
              <w:spacing w:after="60" w:before="0"/>
            </w:pPr>
            <w:r>
              <w:t xml:space="preserve"/>
            </w:r>
          </w:p>
          <w:p>
            <w:pPr>
              <w:spacing w:after="60" w:before="60"/>
            </w:pPr>
            <w:r>
              <w:rPr>
                <w:rFonts w:ascii="Arial" w:cs="Arial" w:eastAsia="Arial" w:hAnsi="Arial"/>
                <w:color w:val="1A1A1A"/>
                <w:sz w:val="22"/>
                <w:szCs w:val="22"/>
              </w:rPr>
              <w:t xml:space="preserve">Before asking the hard question, ask permission to ask. “Is it okay if I share something I have been noticing?”</w:t>
            </w:r>
          </w:p>
          <w:p>
            <w:pPr>
              <w:spacing w:after="60" w:before="0"/>
            </w:pPr>
            <w:r>
              <w:t xml:space="preserve"/>
            </w:r>
          </w:p>
          <w:p>
            <w:pPr>
              <w:spacing w:after="60" w:before="60"/>
            </w:pPr>
            <w:r>
              <w:rPr>
                <w:rFonts w:ascii="Arial" w:cs="Arial" w:eastAsia="Arial" w:hAnsi="Arial"/>
                <w:color w:val="1A1A1A"/>
                <w:sz w:val="22"/>
                <w:szCs w:val="22"/>
              </w:rPr>
              <w:t xml:space="preserve">Permission gives your parent agency in a conversation that might otherwise feel imposed. It also gives you an honest answer — “not now” is information you can use.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https://www.arcadiahomecare.ca/resources/family-caregiver-support/talking-to-parent-about-care/?utm_source=facebook&amp;utm_medium=social&amp;utm_campaign=talking-to-parent-about-care</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smallest, most overlooked move in a difficult family care conversation: asking permission to have the conversation at all.</w:t>
            </w:r>
          </w:p>
          <w:p>
            <w:pPr>
              <w:spacing w:after="60" w:before="0"/>
            </w:pPr>
            <w:r>
              <w:t xml:space="preserve"/>
            </w:r>
          </w:p>
          <w:p>
            <w:pPr>
              <w:spacing w:after="60" w:before="60"/>
            </w:pPr>
            <w:r>
              <w:rPr>
                <w:rFonts w:ascii="Arial" w:cs="Arial" w:eastAsia="Arial" w:hAnsi="Arial"/>
                <w:color w:val="1A1A1A"/>
                <w:sz w:val="22"/>
                <w:szCs w:val="22"/>
              </w:rPr>
              <w:t xml:space="preserve">“Can we talk about something I have been noticing?” lands differently than “we need to talk.” The first creates space. The second creates defensiveness. We see this consistently with the families we work with — the conversations that change something usually start by asking if a conversation is possible.</w:t>
            </w:r>
          </w:p>
          <w:p>
            <w:pPr>
              <w:spacing w:after="60" w:before="0"/>
            </w:pPr>
            <w:r>
              <w:t xml:space="preserve"/>
            </w:r>
          </w:p>
          <w:p>
            <w:pPr>
              <w:spacing w:after="60" w:before="60"/>
            </w:pPr>
            <w:r>
              <w:rPr>
                <w:rFonts w:ascii="Arial" w:cs="Arial" w:eastAsia="Arial" w:hAnsi="Arial"/>
                <w:color w:val="1A1A1A"/>
                <w:sz w:val="22"/>
                <w:szCs w:val="22"/>
              </w:rPr>
              <w:t xml:space="preserve">A useful frame for adult children, and for the professionals supporting them.</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https://www.arcadiahomecare.ca/resources/family-caregiver-support/talking-to-parent-about-care/?utm_source=linkedin&amp;utm_medium=social&amp;utm_campaign=talking-to-parent-about-care</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Before you ask the hard question — ask permission to ask.</w:t>
            </w:r>
          </w:p>
          <w:p>
            <w:pPr>
              <w:spacing w:after="60" w:before="0"/>
            </w:pPr>
            <w:r>
              <w:t xml:space="preserve"/>
            </w:r>
          </w:p>
          <w:p>
            <w:pPr>
              <w:spacing w:after="60" w:before="60"/>
            </w:pPr>
            <w:r>
              <w:rPr>
                <w:rFonts w:ascii="Arial" w:cs="Arial" w:eastAsia="Arial" w:hAnsi="Arial"/>
                <w:color w:val="1A1A1A"/>
                <w:sz w:val="22"/>
                <w:szCs w:val="22"/>
              </w:rPr>
              <w:t xml:space="preserve">“Is it okay if I share something I have been noticing?”</w:t>
            </w:r>
          </w:p>
          <w:p>
            <w:pPr>
              <w:spacing w:after="60" w:before="0"/>
            </w:pPr>
            <w:r>
              <w:t xml:space="preserve"/>
            </w:r>
          </w:p>
          <w:p>
            <w:pPr>
              <w:spacing w:after="60" w:before="60"/>
            </w:pPr>
            <w:r>
              <w:rPr>
                <w:rFonts w:ascii="Arial" w:cs="Arial" w:eastAsia="Arial" w:hAnsi="Arial"/>
                <w:color w:val="1A1A1A"/>
                <w:sz w:val="22"/>
                <w:szCs w:val="22"/>
              </w:rPr>
              <w:t xml:space="preserve">That sentence does more work than any script.</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3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When a parent gets angry about a hard conversation, the adult child often takes it personally.</w:t>
            </w:r>
          </w:p>
          <w:p>
            <w:pPr>
              <w:spacing w:after="60" w:before="0"/>
            </w:pPr>
            <w:r>
              <w:t xml:space="preserve"/>
            </w:r>
          </w:p>
          <w:p>
            <w:pPr>
              <w:spacing w:after="60" w:before="60"/>
            </w:pPr>
            <w:r>
              <w:rPr>
                <w:rFonts w:ascii="Arial" w:cs="Arial" w:eastAsia="Arial" w:hAnsi="Arial"/>
                <w:color w:val="1A1A1A"/>
                <w:sz w:val="22"/>
                <w:szCs w:val="22"/>
              </w:rPr>
              <w:t xml:space="preserve">They should not. Your parent’s anger is almost never about you. It is grief in the shape of refusal — they are mourning an ability they used to have, and you are simply the person standing closest to the loss.</w:t>
            </w:r>
          </w:p>
          <w:p>
            <w:pPr>
              <w:spacing w:after="60" w:before="0"/>
            </w:pPr>
            <w:r>
              <w:t xml:space="preserve"/>
            </w:r>
          </w:p>
          <w:p>
            <w:pPr>
              <w:spacing w:after="60" w:before="60"/>
            </w:pPr>
            <w:r>
              <w:rPr>
                <w:rFonts w:ascii="Arial" w:cs="Arial" w:eastAsia="Arial" w:hAnsi="Arial"/>
                <w:color w:val="1A1A1A"/>
                <w:sz w:val="22"/>
                <w:szCs w:val="22"/>
              </w:rPr>
              <w:t xml:space="preserve">Recognizing that does not make the conversation easier in the moment. But it changes what comes after.</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https://www.arcadiahomecare.ca/resources/family-caregiver-support/talking-to-parent-about-care/?utm_source=facebook&amp;utm_medium=social&amp;utm_campaign=talking-to-parent-about-care</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 pattern we see across families navigating aging-parent conversations:</w:t>
            </w:r>
          </w:p>
          <w:p>
            <w:pPr>
              <w:spacing w:after="60" w:before="0"/>
            </w:pPr>
            <w:r>
              <w:t xml:space="preserve"/>
            </w:r>
          </w:p>
          <w:p>
            <w:pPr>
              <w:spacing w:after="60" w:before="60"/>
            </w:pPr>
            <w:r>
              <w:rPr>
                <w:rFonts w:ascii="Arial" w:cs="Arial" w:eastAsia="Arial" w:hAnsi="Arial"/>
                <w:color w:val="1A1A1A"/>
                <w:sz w:val="22"/>
                <w:szCs w:val="22"/>
              </w:rPr>
              <w:t xml:space="preserve">The parent’s resistance — sometimes anger, sometimes withdrawal, sometimes a flat refusal to engage — is almost always grief expressing itself sideways. The adult child reads it as defiance. It is usually loss.</w:t>
            </w:r>
          </w:p>
          <w:p>
            <w:pPr>
              <w:spacing w:after="60" w:before="0"/>
            </w:pPr>
            <w:r>
              <w:t xml:space="preserve"/>
            </w:r>
          </w:p>
          <w:p>
            <w:pPr>
              <w:spacing w:after="60" w:before="60"/>
            </w:pPr>
            <w:r>
              <w:rPr>
                <w:rFonts w:ascii="Arial" w:cs="Arial" w:eastAsia="Arial" w:hAnsi="Arial"/>
                <w:color w:val="1A1A1A"/>
                <w:sz w:val="22"/>
                <w:szCs w:val="22"/>
              </w:rPr>
              <w:t xml:space="preserve">Naming this for families changes the dynamic. The conversation is no longer adversarial. It becomes something both parties can hold together.</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https://www.arcadiahomecare.ca/resources/family-caregiver-support/talking-to-parent-about-care/?utm_source=linkedin&amp;utm_medium=social&amp;utm_campaign=talking-to-parent-about-care</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parent’s anger is almost never about you.</w:t>
            </w:r>
          </w:p>
          <w:p>
            <w:pPr>
              <w:spacing w:after="60" w:before="0"/>
            </w:pPr>
            <w:r>
              <w:t xml:space="preserve"/>
            </w:r>
          </w:p>
          <w:p>
            <w:pPr>
              <w:spacing w:after="60" w:before="60"/>
            </w:pPr>
            <w:r>
              <w:rPr>
                <w:rFonts w:ascii="Arial" w:cs="Arial" w:eastAsia="Arial" w:hAnsi="Arial"/>
                <w:color w:val="1A1A1A"/>
                <w:sz w:val="22"/>
                <w:szCs w:val="22"/>
              </w:rPr>
              <w:t xml:space="preserve">It is grief in the shape of refusal.</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spacing w:after="60" w:before="60"/>
        <w:jc w:val="left"/>
      </w:pPr>
      <w:r>
        <w:rPr>
          <w:rFonts w:ascii="Arial" w:cs="Arial" w:eastAsia="Arial" w:hAnsi="Arial"/>
          <w:b w:val="false"/>
          <w:bCs w:val="false"/>
          <w:i/>
          <w:iCs/>
          <w:color w:val="1A1A1A"/>
          <w:sz w:val="22"/>
          <w:szCs w:val="22"/>
        </w:rPr>
        <w:t xml:space="preserve">Use Reframe 1 for the primary A2 post. Keep alternates in reserve for resurfacing in Month 2, for stand-alone Story / D1 posts, or for cross-promotion threads under the original.</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  │  Text-dominant</w:t>
      </w:r>
    </w:p>
    <w:p>
      <w:pPr>
        <w:spacing w:after="60" w:before="60"/>
        <w:jc w:val="left"/>
      </w:pPr>
      <w:r>
        <w:rPr>
          <w:rFonts w:ascii="Arial" w:cs="Arial" w:eastAsia="Arial" w:hAnsi="Arial"/>
          <w:b w:val="false"/>
          <w:bCs w:val="false"/>
          <w:i w:val="false"/>
          <w:iCs w:val="false"/>
          <w:color w:val="1A1A1A"/>
          <w:sz w:val="22"/>
          <w:szCs w:val="22"/>
        </w:rPr>
        <w:t xml:space="preserve">White or off-white background. No photography. Reframe in large serif font, left-aligned. Red accent on the key phrase. Thin red horizontal rule above the Arcadia logo at bottom. Optional small caps top left: cluster name.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  │  Quote card</w:t>
      </w:r>
    </w:p>
    <w:p>
      <w:pPr>
        <w:spacing w:after="60" w:before="60"/>
        <w:jc w:val="left"/>
      </w:pPr>
      <w:r>
        <w:rPr>
          <w:rFonts w:ascii="Arial" w:cs="Arial" w:eastAsia="Arial" w:hAnsi="Arial"/>
          <w:b w:val="false"/>
          <w:bCs w:val="false"/>
          <w:i w:val="false"/>
          <w:iCs w:val="false"/>
          <w:color w:val="1A1A1A"/>
          <w:sz w:val="22"/>
          <w:szCs w:val="22"/>
        </w:rPr>
        <w:t xml:space="preserve">Off-white background, large serif quote, red accent on key phrase. Arcadia wordmark bottom centre. Subtle botanical element in corner if desired.</w:t>
      </w:r>
    </w:p>
    <w:p>
      <w:r>
        <w:br w:type="page"/>
      </w:r>
    </w:p>
    <w:p>
      <w:pPr>
        <w:pStyle w:val="Heading1"/>
        <w:spacing w:after="180" w:before="360"/>
      </w:pPr>
      <w:r>
        <w:rPr>
          <w:rFonts w:ascii="Arial" w:cs="Arial" w:eastAsia="Arial" w:hAnsi="Arial"/>
          <w:b/>
          <w:bCs/>
          <w:color w:val="1A1A1A"/>
          <w:sz w:val="36"/>
          <w:szCs w:val="36"/>
        </w:rPr>
        <w:t xml:space="preserve">A3 — Share-Prompt Post</w:t>
      </w:r>
    </w:p>
    <w:p>
      <w:pPr>
        <w:spacing w:after="80" w:before="200"/>
      </w:pPr>
      <w:r>
        <w:rPr>
          <w:rFonts w:ascii="Arial" w:cs="Arial" w:eastAsia="Arial" w:hAnsi="Arial"/>
          <w:b/>
          <w:bCs/>
          <w:color w:val="CC1A1A"/>
          <w:spacing w:val="30"/>
          <w:sz w:val="18"/>
          <w:szCs w:val="18"/>
        </w:rPr>
        <w:t xml:space="preserve">DAY 5–7  ·  FACEBOOK</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Designed to generate forwards and sibling shares. Highest-value social outcome. Name a specific person in her life. Invite her to send it.</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5–7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or 8:00 – 10:30 PM — highest share rates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Skip unless the article has clear professional referral relevance</w:t>
            </w:r>
          </w:p>
        </w:tc>
      </w:tr>
    </w:tbl>
    <w:p>
      <w:pPr>
        <w:pStyle w:val="Heading3"/>
        <w:spacing w:after="100" w:before="240"/>
      </w:pPr>
      <w:r>
        <w:rPr>
          <w:rFonts w:ascii="Arial" w:cs="Arial" w:eastAsia="Arial" w:hAnsi="Arial"/>
          <w:b/>
          <w:bCs/>
          <w:color w:val="1A1A1A"/>
          <w:sz w:val="24"/>
          <w:szCs w:val="24"/>
        </w:rPr>
        <w:t xml:space="preserve">Caption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there is a sibling in your family who keeps saying “Dad is fine” — and you have stopped trying to argue about it — this might be the thing to send them.</w:t>
            </w:r>
          </w:p>
          <w:p>
            <w:pPr>
              <w:spacing w:after="60" w:before="0"/>
            </w:pPr>
            <w:r>
              <w:t xml:space="preserve"/>
            </w:r>
          </w:p>
          <w:p>
            <w:pPr>
              <w:spacing w:after="60" w:before="60"/>
            </w:pPr>
            <w:r>
              <w:rPr>
                <w:rFonts w:ascii="Arial" w:cs="Arial" w:eastAsia="Arial" w:hAnsi="Arial"/>
                <w:color w:val="1A1A1A"/>
                <w:sz w:val="22"/>
                <w:szCs w:val="22"/>
              </w:rPr>
              <w:t xml:space="preserve">It is not about convincing anyone. It is about giving the person who has been quietly noticing what you have been noticing some language for it.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https://www.arcadiahomecare.ca/resources/family-caregiver-support/talking-to-parent-about-care/?utm_source=facebook&amp;utm_medium=social&amp;utm_campaign=talking-to-parent-about-care</w:t>
            </w:r>
          </w:p>
        </w:tc>
      </w:tr>
    </w:tbl>
    <w:p>
      <w:pPr>
        <w:pStyle w:val="Heading3"/>
        <w:spacing w:after="100" w:before="240"/>
      </w:pPr>
      <w:r>
        <w:rPr>
          <w:rFonts w:ascii="Arial" w:cs="Arial" w:eastAsia="Arial" w:hAnsi="Arial"/>
          <w:b/>
          <w:bCs/>
          <w:color w:val="1A1A1A"/>
          <w:sz w:val="24"/>
          <w:szCs w:val="24"/>
        </w:rPr>
        <w:t xml:space="preserve">Alternative — share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friend has been quietly avoiding the same conversation about her parent for months — and the not-having-it has started to feel heavier than the conversation itself — send her this.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https://www.arcadiahomecare.ca/resources/family-caregiver-support/talking-to-parent-about-care/?utm_source=facebook&amp;utm_medium=social&amp;utm_campaign=talking-to-parent-about-care</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All platforms  │  Same image as A1</w:t>
      </w:r>
    </w:p>
    <w:p>
      <w:pPr>
        <w:spacing w:after="60" w:before="60"/>
        <w:jc w:val="left"/>
      </w:pPr>
      <w:r>
        <w:rPr>
          <w:rFonts w:ascii="Arial" w:cs="Arial" w:eastAsia="Arial" w:hAnsi="Arial"/>
          <w:b w:val="false"/>
          <w:bCs w:val="false"/>
          <w:i w:val="false"/>
          <w:iCs w:val="false"/>
          <w:color w:val="1A1A1A"/>
          <w:sz w:val="22"/>
          <w:szCs w:val="22"/>
        </w:rPr>
        <w:t xml:space="preserve">Reuse the article’s primary share image. No new image required. The caption is what changes the entry point.</w:t>
      </w:r>
    </w:p>
    <w:p>
      <w:r>
        <w:br w:type="page"/>
      </w:r>
    </w:p>
    <w:p>
      <w:pPr>
        <w:pStyle w:val="Heading1"/>
        <w:spacing w:after="180" w:before="360"/>
      </w:pPr>
      <w:r>
        <w:rPr>
          <w:rFonts w:ascii="Arial" w:cs="Arial" w:eastAsia="Arial" w:hAnsi="Arial"/>
          <w:b/>
          <w:bCs/>
          <w:color w:val="1A1A1A"/>
          <w:sz w:val="36"/>
          <w:szCs w:val="36"/>
        </w:rPr>
        <w:t xml:space="preserve">A4 — Quiet Authority Post</w:t>
      </w:r>
    </w:p>
    <w:p>
      <w:pPr>
        <w:spacing w:after="80" w:before="200"/>
      </w:pPr>
      <w:r>
        <w:rPr>
          <w:rFonts w:ascii="Arial" w:cs="Arial" w:eastAsia="Arial" w:hAnsi="Arial"/>
          <w:b/>
          <w:bCs/>
          <w:color w:val="CC1A1A"/>
          <w:spacing w:val="30"/>
          <w:sz w:val="18"/>
          <w:szCs w:val="18"/>
        </w:rPr>
        <w:t xml:space="preserve">DAY 10–14  ·  LINKEDIN PRIMARY</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Position Arcadia’s expertise without selling. An observation from experience. The link is optional. This post builds brand trust — it does not drive clicks.</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10–14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7:30 – 9:00 AM Tuesday or Wednesday — highest professional read rate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8:00 PM — secondary</w:t>
            </w:r>
          </w:p>
        </w:tc>
      </w:tr>
    </w:tbl>
    <w:p>
      <w:pPr>
        <w:pStyle w:val="Heading3"/>
        <w:spacing w:after="100" w:before="240"/>
      </w:pPr>
      <w:r>
        <w:rPr>
          <w:rFonts w:ascii="Arial" w:cs="Arial" w:eastAsia="Arial" w:hAnsi="Arial"/>
          <w:b/>
          <w:bCs/>
          <w:color w:val="1A1A1A"/>
          <w:sz w:val="24"/>
          <w:szCs w:val="24"/>
        </w:rPr>
        <w:t xml:space="preserve">LinkedIn caption — for the professional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 our experience working with families across the GTA, the conversations adult children avoid most are not the ones they expect.</w:t>
            </w:r>
          </w:p>
          <w:p>
            <w:pPr>
              <w:spacing w:after="60" w:before="0"/>
            </w:pPr>
            <w:r>
              <w:t xml:space="preserve"/>
            </w:r>
          </w:p>
          <w:p>
            <w:pPr>
              <w:spacing w:after="60" w:before="60"/>
            </w:pPr>
            <w:r>
              <w:rPr>
                <w:rFonts w:ascii="Arial" w:cs="Arial" w:eastAsia="Arial" w:hAnsi="Arial"/>
                <w:color w:val="1A1A1A"/>
                <w:sz w:val="22"/>
                <w:szCs w:val="22"/>
              </w:rPr>
              <w:t xml:space="preserve">It is rarely the conversation about diagnosis or care plans. It is the small ones — about driving, about declining ability, about accepting help — that get postponed for months. Not because the families lack communication skills, but because each of those conversations asks an aging parent to name a loss out loud.</w:t>
            </w:r>
          </w:p>
          <w:p>
            <w:pPr>
              <w:spacing w:after="60" w:before="0"/>
            </w:pPr>
            <w:r>
              <w:t xml:space="preserve"/>
            </w:r>
          </w:p>
          <w:p>
            <w:pPr>
              <w:spacing w:after="60" w:before="60"/>
            </w:pPr>
            <w:r>
              <w:rPr>
                <w:rFonts w:ascii="Arial" w:cs="Arial" w:eastAsia="Arial" w:hAnsi="Arial"/>
                <w:color w:val="1A1A1A"/>
                <w:sz w:val="22"/>
                <w:szCs w:val="22"/>
              </w:rPr>
              <w:t xml:space="preserve">When a family finally has the conversation, the relief almost always comes from naming the avoidance, not from solving the problem. The willingness to come back to the conversation without resentment is what eventually opens the door.</w:t>
            </w:r>
          </w:p>
          <w:p>
            <w:pPr>
              <w:spacing w:after="60" w:before="0"/>
            </w:pPr>
            <w:r>
              <w:t xml:space="preserve"/>
            </w:r>
          </w:p>
          <w:p>
            <w:pPr>
              <w:spacing w:after="60" w:before="60"/>
            </w:pPr>
            <w:r>
              <w:rPr>
                <w:rFonts w:ascii="Arial" w:cs="Arial" w:eastAsia="Arial" w:hAnsi="Arial"/>
                <w:color w:val="1A1A1A"/>
                <w:sz w:val="22"/>
                <w:szCs w:val="22"/>
              </w:rPr>
              <w:t xml:space="preserve">For families in that stretch — or for the social workers and case managers supporting them — this article may be useful.</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https://www.arcadiahomecare.ca/resources/family-caregiver-support/talking-to-parent-about-care/?utm_source=linkedin&amp;utm_medium=social&amp;utm_campaign=talking-to-parent-about-care</w:t>
            </w:r>
          </w:p>
        </w:tc>
      </w:tr>
    </w:tbl>
    <w:p>
      <w:pPr>
        <w:pStyle w:val="Heading3"/>
        <w:spacing w:after="100" w:before="240"/>
      </w:pPr>
      <w:r>
        <w:rPr>
          <w:rFonts w:ascii="Arial" w:cs="Arial" w:eastAsia="Arial" w:hAnsi="Arial"/>
          <w:b/>
          <w:bCs/>
          <w:color w:val="1A1A1A"/>
          <w:sz w:val="24"/>
          <w:szCs w:val="24"/>
        </w:rPr>
        <w:t xml:space="preserve">Alternative — link-optional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Something we see across families navigating aging parents in the GTA:</w:t>
            </w:r>
          </w:p>
          <w:p>
            <w:pPr>
              <w:spacing w:after="60" w:before="0"/>
            </w:pPr>
            <w:r>
              <w:t xml:space="preserve"/>
            </w:r>
          </w:p>
          <w:p>
            <w:pPr>
              <w:spacing w:after="60" w:before="60"/>
            </w:pPr>
            <w:r>
              <w:rPr>
                <w:rFonts w:ascii="Arial" w:cs="Arial" w:eastAsia="Arial" w:hAnsi="Arial"/>
                <w:color w:val="1A1A1A"/>
                <w:sz w:val="22"/>
                <w:szCs w:val="22"/>
              </w:rPr>
              <w:t xml:space="preserve">The conversation that needs to happen is almost always being avoided not because of the topic, but because of the grief underneath the topic. Adult children are not bad at hard conversations. They are quietly mourning a version of the relationship that has changed — while still trying to talk to the person they grew up with.</w:t>
            </w:r>
          </w:p>
          <w:p>
            <w:pPr>
              <w:spacing w:after="60" w:before="0"/>
            </w:pPr>
            <w:r>
              <w:t xml:space="preserve"/>
            </w:r>
          </w:p>
          <w:p>
            <w:pPr>
              <w:spacing w:after="60" w:before="60"/>
            </w:pPr>
            <w:r>
              <w:rPr>
                <w:rFonts w:ascii="Arial" w:cs="Arial" w:eastAsia="Arial" w:hAnsi="Arial"/>
                <w:color w:val="1A1A1A"/>
                <w:sz w:val="22"/>
                <w:szCs w:val="22"/>
              </w:rPr>
              <w:t xml:space="preserve">The smallest move that makes the conversation possible is asking permission to have it. “Can we talk about something I have been noticing?” That sentence does more work than any script.</w:t>
            </w:r>
          </w:p>
        </w:tc>
      </w:tr>
    </w:tbl>
    <w:p>
      <w:pPr>
        <w:spacing w:after="60" w:before="60"/>
        <w:jc w:val="left"/>
      </w:pPr>
      <w:r>
        <w:rPr>
          <w:rFonts w:ascii="Arial" w:cs="Arial" w:eastAsia="Arial" w:hAnsi="Arial"/>
          <w:b w:val="false"/>
          <w:bCs w:val="false"/>
          <w:i/>
          <w:iCs/>
          <w:color w:val="1A1A1A"/>
          <w:sz w:val="22"/>
          <w:szCs w:val="22"/>
        </w:rPr>
        <w:t xml:space="preserve">Use the alternative when the article is already performing well organically and the goal of A4 is brand trust rather than additional clicks.</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LinkedIn  │  1200 × 628 px  │  Minimal text-on-brand-background</w:t>
      </w:r>
    </w:p>
    <w:p>
      <w:pPr>
        <w:spacing w:after="60" w:before="60"/>
        <w:jc w:val="left"/>
      </w:pPr>
      <w:r>
        <w:rPr>
          <w:rFonts w:ascii="Arial" w:cs="Arial" w:eastAsia="Arial" w:hAnsi="Arial"/>
          <w:b w:val="false"/>
          <w:bCs w:val="false"/>
          <w:i w:val="false"/>
          <w:iCs w:val="false"/>
          <w:color w:val="1A1A1A"/>
          <w:sz w:val="22"/>
          <w:szCs w:val="22"/>
        </w:rPr>
        <w:t xml:space="preserve">Off-white or white background. First sentence of observation in serif font, left-aligned. No photography. Large red “a” logomark right-aligned, 50% fill of height. Wordmark bottom left.</w:t>
      </w:r>
    </w:p>
    <w:p>
      <w:r>
        <w:br w:type="page"/>
      </w:r>
    </w:p>
    <w:p>
      <w:pPr>
        <w:pStyle w:val="Heading1"/>
        <w:spacing w:after="180" w:before="360"/>
      </w:pPr>
      <w:r>
        <w:rPr>
          <w:rFonts w:ascii="Arial" w:cs="Arial" w:eastAsia="Arial" w:hAnsi="Arial"/>
          <w:b/>
          <w:bCs/>
          <w:color w:val="1A1A1A"/>
          <w:sz w:val="36"/>
          <w:szCs w:val="36"/>
        </w:rPr>
        <w:t xml:space="preserve">14-Day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980"/>
        <w:gridCol w:w="1620"/>
      </w:tblGrid>
      <w:tr>
        <w:trPr>
          <w:tblHeader/>
        </w:trPr>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Post</w:t>
            </w:r>
          </w:p>
        </w:tc>
        <w:tc>
          <w:tcPr>
            <w:tcW w:type="dxa" w:w="28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9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Time (ET)</w:t>
            </w:r>
          </w:p>
        </w:tc>
        <w:tc>
          <w:tcPr>
            <w:tcW w:type="dxa" w:w="162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A1 Recognition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 + LinkedIn + IG</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8–9:30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Name what she feels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2–3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A2 Reframe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Instagram + 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7–9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Deliver the insight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5–7</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A3 Share-Prompt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 AM or 9:30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Generate forwards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10–14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A4 Quiet Authority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LinkedIn + Instagram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7:30–9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Build brand trust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Month 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Resurface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All platforms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Per platform window</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Reuse top performer</w:t>
            </w:r>
          </w:p>
        </w:tc>
      </w:tr>
    </w:tbl>
    <w:p>
      <w:pPr>
        <w:spacing w:after="80" w:before="80"/>
      </w:pPr>
      <w:r>
        <w:t xml:space="preserve"/>
      </w:r>
    </w:p>
    <w:p>
      <w:pPr>
        <w:pStyle w:val="Heading2"/>
        <w:spacing w:after="140" w:before="280"/>
      </w:pPr>
      <w:r>
        <w:rPr>
          <w:rFonts w:ascii="Arial" w:cs="Arial" w:eastAsia="Arial" w:hAnsi="Arial"/>
          <w:b/>
          <w:bCs/>
          <w:color w:val="CC1A1A"/>
          <w:sz w:val="28"/>
          <w:szCs w:val="28"/>
        </w:rPr>
        <w:t xml:space="preserve">Performance Metrics That Matter</w:t>
      </w:r>
    </w:p>
    <w:p>
      <w:pPr>
        <w:spacing w:after="60" w:before="60"/>
        <w:jc w:val="left"/>
      </w:pPr>
      <w:r>
        <w:rPr>
          <w:rFonts w:ascii="Arial" w:cs="Arial" w:eastAsia="Arial" w:hAnsi="Arial"/>
          <w:b w:val="false"/>
          <w:bCs w:val="false"/>
          <w:i/>
          <w:iCs/>
          <w:color w:val="1A1A1A"/>
          <w:sz w:val="22"/>
          <w:szCs w:val="22"/>
        </w:rPr>
        <w:t xml:space="preserve">Track these signals across the 14-day window. Do not optimize for follower count, raw reach, or likes in isolation — these correlate poorly with conversion for Arcadia’s audience.</w:t>
      </w:r>
    </w:p>
    <w:p>
      <w:pPr>
        <w:spacing w:after="60" w:before="100"/>
        <w:jc w:val="left"/>
      </w:pPr>
      <w:r>
        <w:rPr>
          <w:rFonts w:ascii="Arial" w:cs="Arial" w:eastAsia="Arial" w:hAnsi="Arial"/>
          <w:b/>
          <w:bCs/>
          <w:i w:val="false"/>
          <w:iCs w:val="false"/>
          <w:color w:val="1A1A1A"/>
          <w:sz w:val="22"/>
          <w:szCs w:val="22"/>
        </w:rPr>
        <w:t xml:space="preserve">Shares and forwards</w:t>
      </w:r>
    </w:p>
    <w:p>
      <w:pPr>
        <w:spacing w:after="100" w:before="60"/>
        <w:jc w:val="left"/>
      </w:pPr>
      <w:r>
        <w:rPr>
          <w:rFonts w:ascii="Arial" w:cs="Arial" w:eastAsia="Arial" w:hAnsi="Arial"/>
          <w:b w:val="false"/>
          <w:bCs w:val="false"/>
          <w:i w:val="false"/>
          <w:iCs w:val="false"/>
          <w:color w:val="1A1A1A"/>
          <w:sz w:val="22"/>
          <w:szCs w:val="22"/>
        </w:rPr>
        <w:t xml:space="preserve">The primary signal. An article with 10+ shares is a top performer.</w:t>
      </w:r>
    </w:p>
    <w:p>
      <w:pPr>
        <w:spacing w:after="60" w:before="100"/>
        <w:jc w:val="left"/>
      </w:pPr>
      <w:r>
        <w:rPr>
          <w:rFonts w:ascii="Arial" w:cs="Arial" w:eastAsia="Arial" w:hAnsi="Arial"/>
          <w:b/>
          <w:bCs/>
          <w:i w:val="false"/>
          <w:iCs w:val="false"/>
          <w:color w:val="1A1A1A"/>
          <w:sz w:val="22"/>
          <w:szCs w:val="22"/>
        </w:rPr>
        <w:t xml:space="preserve">Link clicks (UTM)</w:t>
      </w:r>
    </w:p>
    <w:p>
      <w:pPr>
        <w:spacing w:after="100" w:before="60"/>
        <w:jc w:val="left"/>
      </w:pPr>
      <w:r>
        <w:rPr>
          <w:rFonts w:ascii="Arial" w:cs="Arial" w:eastAsia="Arial" w:hAnsi="Arial"/>
          <w:b w:val="false"/>
          <w:bCs w:val="false"/>
          <w:i w:val="false"/>
          <w:iCs w:val="false"/>
          <w:color w:val="1A1A1A"/>
          <w:sz w:val="22"/>
          <w:szCs w:val="22"/>
        </w:rPr>
        <w:t xml:space="preserve">Tracked via the UTM parameters in section A0. One per platform per article.</w:t>
      </w:r>
    </w:p>
    <w:p>
      <w:pPr>
        <w:spacing w:after="60" w:before="100"/>
        <w:jc w:val="left"/>
      </w:pPr>
      <w:r>
        <w:rPr>
          <w:rFonts w:ascii="Arial" w:cs="Arial" w:eastAsia="Arial" w:hAnsi="Arial"/>
          <w:b/>
          <w:bCs/>
          <w:i w:val="false"/>
          <w:iCs w:val="false"/>
          <w:color w:val="1A1A1A"/>
          <w:sz w:val="22"/>
          <w:szCs w:val="22"/>
        </w:rPr>
        <w:t xml:space="preserve">Time on page</w:t>
      </w:r>
    </w:p>
    <w:p>
      <w:pPr>
        <w:spacing w:after="100" w:before="60"/>
        <w:jc w:val="left"/>
      </w:pPr>
      <w:r>
        <w:rPr>
          <w:rFonts w:ascii="Arial" w:cs="Arial" w:eastAsia="Arial" w:hAnsi="Arial"/>
          <w:b w:val="false"/>
          <w:bCs w:val="false"/>
          <w:i w:val="false"/>
          <w:iCs w:val="false"/>
          <w:color w:val="1A1A1A"/>
          <w:sz w:val="22"/>
          <w:szCs w:val="22"/>
        </w:rPr>
        <w:t xml:space="preserve">From social traffic — target 2+ minutes. Indicates trust, not curiosity.</w:t>
      </w:r>
    </w:p>
    <w:p>
      <w:pPr>
        <w:spacing w:after="60" w:before="100"/>
        <w:jc w:val="left"/>
      </w:pPr>
      <w:r>
        <w:rPr>
          <w:rFonts w:ascii="Arial" w:cs="Arial" w:eastAsia="Arial" w:hAnsi="Arial"/>
          <w:b/>
          <w:bCs/>
          <w:i w:val="false"/>
          <w:iCs w:val="false"/>
          <w:color w:val="1A1A1A"/>
          <w:sz w:val="22"/>
          <w:szCs w:val="22"/>
        </w:rPr>
        <w:t xml:space="preserve">Consultation bookings</w:t>
      </w:r>
    </w:p>
    <w:p>
      <w:pPr>
        <w:spacing w:after="100" w:before="60"/>
        <w:jc w:val="left"/>
      </w:pPr>
      <w:r>
        <w:rPr>
          <w:rFonts w:ascii="Arial" w:cs="Arial" w:eastAsia="Arial" w:hAnsi="Arial"/>
          <w:b w:val="false"/>
          <w:bCs w:val="false"/>
          <w:i w:val="false"/>
          <w:iCs w:val="false"/>
          <w:color w:val="1A1A1A"/>
          <w:sz w:val="22"/>
          <w:szCs w:val="22"/>
        </w:rPr>
        <w:t xml:space="preserve">Attributed to social UTM paths. The ultimate downstream metric.</w:t>
      </w:r>
    </w:p>
    <w:p>
      <w:pPr>
        <w:spacing w:after="60" w:before="100"/>
        <w:jc w:val="left"/>
      </w:pPr>
      <w:r>
        <w:rPr>
          <w:rFonts w:ascii="Arial" w:cs="Arial" w:eastAsia="Arial" w:hAnsi="Arial"/>
          <w:b/>
          <w:bCs/>
          <w:i w:val="false"/>
          <w:iCs w:val="false"/>
          <w:color w:val="1A1A1A"/>
          <w:sz w:val="22"/>
          <w:szCs w:val="22"/>
        </w:rPr>
        <w:t xml:space="preserve">Personal comments</w:t>
      </w:r>
    </w:p>
    <w:p>
      <w:pPr>
        <w:spacing w:after="100" w:before="60"/>
        <w:jc w:val="left"/>
      </w:pPr>
      <w:r>
        <w:rPr>
          <w:rFonts w:ascii="Arial" w:cs="Arial" w:eastAsia="Arial" w:hAnsi="Arial"/>
          <w:b w:val="false"/>
          <w:bCs w:val="false"/>
          <w:i w:val="false"/>
          <w:iCs w:val="false"/>
          <w:color w:val="1A1A1A"/>
          <w:sz w:val="22"/>
          <w:szCs w:val="22"/>
        </w:rPr>
        <w:t xml:space="preserve">Qualitative — emotional resonance, not raw engagement.</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Voice Rules — What Never to Say</w:t>
      </w:r>
    </w:p>
    <w:p>
      <w:pPr>
        <w:spacing w:after="60" w:before="60"/>
        <w:jc w:val="left"/>
      </w:pPr>
      <w:r>
        <w:rPr>
          <w:rFonts w:ascii="Arial" w:cs="Arial" w:eastAsia="Arial" w:hAnsi="Arial"/>
          <w:b w:val="false"/>
          <w:bCs w:val="false"/>
          <w:i w:val="false"/>
          <w:iCs w:val="false"/>
          <w:color w:val="1A1A1A"/>
          <w:sz w:val="22"/>
          <w:szCs w:val="22"/>
        </w:rPr>
        <w:t xml:space="preserve">These are inherited from the Arcadia voice and tone standard. They apply to every caption above.</w:t>
      </w:r>
    </w:p>
    <w:p>
      <w:pPr>
        <w:spacing w:after="60" w:before="120"/>
        <w:jc w:val="left"/>
      </w:pPr>
      <w:r>
        <w:rPr>
          <w:rFonts w:ascii="Arial" w:cs="Arial" w:eastAsia="Arial" w:hAnsi="Arial"/>
          <w:b/>
          <w:bCs/>
          <w:i w:val="false"/>
          <w:iCs w:val="false"/>
          <w:color w:val="1A1A1A"/>
          <w:sz w:val="22"/>
          <w:szCs w:val="22"/>
        </w:rPr>
        <w:t xml:space="preserve">Avoid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“Don’t miss this!” / “Must read!” / “You need to see this!”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“You’ve got this!” / motivational framing of any kind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“Caregiving is hard but rewarding” — platitudes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Listicle framing (“5 tips for…”)</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Exclamation points (default to none)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“We at Arcadia believe…” or any pivot to corporate-speak</w:t>
      </w:r>
    </w:p>
    <w:p>
      <w:pPr>
        <w:spacing w:after="60" w:before="200"/>
        <w:jc w:val="left"/>
      </w:pPr>
      <w:r>
        <w:rPr>
          <w:rFonts w:ascii="Arial" w:cs="Arial" w:eastAsia="Arial" w:hAnsi="Arial"/>
          <w:b/>
          <w:bCs/>
          <w:i w:val="false"/>
          <w:iCs w:val="false"/>
          <w:color w:val="1A1A1A"/>
          <w:sz w:val="22"/>
          <w:szCs w:val="22"/>
        </w:rPr>
        <w:t xml:space="preserve">Lean into</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Recognition language — “You have been…”</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Specific tiny scenes — the small detail your reader will recognize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Permission language — “You do not have to do it perfectly”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Direct address — “You,” “your parent,” “your family”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Honest specificity over generic platitude</w:t>
      </w:r>
    </w:p>
    <w:p>
      <w:pPr>
        <w:spacing w:after="80" w:before="80"/>
      </w:pPr>
      <w:r>
        <w:t xml:space="preserve"/>
      </w:r>
    </w:p>
    <w:p>
      <w:pPr>
        <w:pBdr>
          <w:bottom w:val="single" w:color="CC1A1A" w:sz="6" w:space="1"/>
        </w:pBdr>
        <w:spacing w:after="80" w:before="80"/>
      </w:pPr>
      <w:r>
        <w:t xml:space="preserve"/>
      </w:r>
    </w:p>
    <w:p>
      <w:pPr>
        <w:spacing w:after="60" w:before="200"/>
      </w:pPr>
      <w:r>
        <w:rPr>
          <w:rFonts w:ascii="Arial" w:cs="Arial" w:eastAsia="Arial" w:hAnsi="Arial"/>
          <w:i/>
          <w:iCs/>
          <w:color w:val="666666"/>
          <w:sz w:val="18"/>
          <w:szCs w:val="18"/>
        </w:rPr>
        <w:t xml:space="preserve">Generated from the published article. For the full social media template system (Templates B, C, D and the Annual Awareness Calendar), refer to Arcadia_Social_Media_Template_System_v2.docx.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The Conversation You Keep Putting Off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ARCADIA HOME CARE  |  Social Media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C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Conversation You Keep Putting Off — Social Media Kit</dc:title>
  <dc:creator>Arcadia Home Care</dc:creator>
  <dc:description>A0 brief and A1–A4 captions for social distribution</dc:description>
  <cp:lastModifiedBy>Un-named</cp:lastModifiedBy>
  <cp:revision>1</cp:revision>
  <dcterms:created xsi:type="dcterms:W3CDTF">2026-05-04T21:25:27.575Z</dcterms:created>
  <dcterms:modified xsi:type="dcterms:W3CDTF">2026-05-04T21:25:27.575Z</dcterms:modified>
</cp:coreProperties>
</file>

<file path=docProps/custom.xml><?xml version="1.0" encoding="utf-8"?>
<Properties xmlns="http://schemas.openxmlformats.org/officeDocument/2006/custom-properties" xmlns:vt="http://schemas.openxmlformats.org/officeDocument/2006/docPropsVTypes"/>
</file>