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B3AF" w14:textId="55506A14" w:rsidR="00722DB6" w:rsidRDefault="00722DB6" w:rsidP="00722DB6">
      <w:pPr>
        <w:shd w:val="clear" w:color="auto" w:fill="FFFFFF"/>
        <w:spacing w:after="100" w:afterAutospacing="1" w:line="240" w:lineRule="auto"/>
        <w:outlineLvl w:val="0"/>
        <w:rPr>
          <w:rFonts w:ascii="var(--h1-font)" w:eastAsia="Times New Roman" w:hAnsi="var(--h1-font)" w:cs="Segoe UI"/>
          <w:b/>
          <w:bCs/>
          <w:color w:val="222222"/>
          <w:kern w:val="36"/>
          <w:sz w:val="48"/>
          <w:szCs w:val="48"/>
          <w14:ligatures w14:val="none"/>
        </w:rPr>
      </w:pPr>
      <w:bookmarkStart w:id="0" w:name="OLE_LINK5"/>
      <w:proofErr w:type="spellStart"/>
      <w:r>
        <w:rPr>
          <w:rFonts w:ascii="var(--h1-font)" w:eastAsia="Times New Roman" w:hAnsi="var(--h1-font)" w:cs="Segoe UI"/>
          <w:b/>
          <w:bCs/>
          <w:color w:val="222222"/>
          <w:kern w:val="36"/>
          <w:sz w:val="48"/>
          <w:szCs w:val="48"/>
          <w14:ligatures w14:val="none"/>
        </w:rPr>
        <w:t>Aimerce</w:t>
      </w:r>
      <w:proofErr w:type="spellEnd"/>
      <w:r>
        <w:rPr>
          <w:rFonts w:ascii="var(--h1-font)" w:eastAsia="Times New Roman" w:hAnsi="var(--h1-font)" w:cs="Segoe UI"/>
          <w:b/>
          <w:bCs/>
          <w:color w:val="222222"/>
          <w:kern w:val="36"/>
          <w:sz w:val="48"/>
          <w:szCs w:val="48"/>
          <w14:ligatures w14:val="none"/>
        </w:rPr>
        <w:t xml:space="preserve"> v. </w:t>
      </w:r>
      <w:proofErr w:type="spellStart"/>
      <w:r>
        <w:rPr>
          <w:rFonts w:ascii="var(--h1-font)" w:eastAsia="Times New Roman" w:hAnsi="var(--h1-font)" w:cs="Segoe UI"/>
          <w:b/>
          <w:bCs/>
          <w:color w:val="222222"/>
          <w:kern w:val="36"/>
          <w:sz w:val="48"/>
          <w:szCs w:val="48"/>
          <w14:ligatures w14:val="none"/>
        </w:rPr>
        <w:t>Elevar</w:t>
      </w:r>
      <w:proofErr w:type="spellEnd"/>
      <w:r>
        <w:rPr>
          <w:rFonts w:ascii="var(--h1-font)" w:eastAsia="Times New Roman" w:hAnsi="var(--h1-font)" w:cs="Segoe UI"/>
          <w:b/>
          <w:bCs/>
          <w:color w:val="222222"/>
          <w:kern w:val="36"/>
          <w:sz w:val="48"/>
          <w:szCs w:val="48"/>
          <w14:ligatures w14:val="none"/>
        </w:rPr>
        <w:t xml:space="preserve"> – Superfeet.com</w:t>
      </w:r>
    </w:p>
    <w:p w14:paraId="34D2BFF6" w14:textId="6C33C879" w:rsidR="00722DB6" w:rsidRPr="00722DB6" w:rsidRDefault="00722DB6" w:rsidP="00722DB6">
      <w:pPr>
        <w:shd w:val="clear" w:color="auto" w:fill="FFFFFF"/>
        <w:spacing w:after="100" w:afterAutospacing="1" w:line="240" w:lineRule="auto"/>
        <w:outlineLvl w:val="0"/>
        <w:rPr>
          <w:rFonts w:ascii="var(--h1-font)" w:eastAsia="Times New Roman" w:hAnsi="var(--h1-font)" w:cs="Segoe UI"/>
          <w:b/>
          <w:bCs/>
          <w:color w:val="222222"/>
          <w:kern w:val="36"/>
          <w:sz w:val="32"/>
          <w:szCs w:val="32"/>
          <w14:ligatures w14:val="none"/>
        </w:rPr>
      </w:pPr>
      <w:r w:rsidRPr="00722DB6">
        <w:rPr>
          <w:rFonts w:ascii="var(--h1-font)" w:eastAsia="Times New Roman" w:hAnsi="var(--h1-font)" w:cs="Segoe UI"/>
          <w:b/>
          <w:bCs/>
          <w:color w:val="222222"/>
          <w:kern w:val="36"/>
          <w:sz w:val="32"/>
          <w:szCs w:val="32"/>
          <w14:ligatures w14:val="none"/>
        </w:rPr>
        <w:t>Client-Ready Summary: Superfeet Tracking Test (Jan 1–Mar 1, 2026)</w:t>
      </w:r>
    </w:p>
    <w:p w14:paraId="2F163BD4" w14:textId="3E6D029D" w:rsidR="002F3280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Executive conclusion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  <w:t xml:space="preserve">The February 2026 </w:t>
      </w:r>
      <w:proofErr w:type="spellStart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Aimerce</w:t>
      </w:r>
      <w:proofErr w:type="spellEnd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 test did </w:t>
      </w: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not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 show a material negative impact on core commerce outcomes (orders, order rate, conversion).</w:t>
      </w:r>
    </w:p>
    <w:p w14:paraId="141B14AA" w14:textId="132C8C7C" w:rsid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We did see temporary top/mid-funnel turbulence (higher bounce, lower checkout reach), most pronounced in early February, with recovery by late February.</w:t>
      </w:r>
    </w:p>
    <w:p w14:paraId="3D33EC8A" w14:textId="0006B118" w:rsid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data</w:t>
      </w:r>
      <w:r w:rsidR="002F3280">
        <w:rPr>
          <w:rFonts w:ascii="AppleSystemUIFont" w:hAnsi="AppleSystemUIFont" w:cs="AppleSystemUIFont"/>
          <w:kern w:val="0"/>
          <w:sz w:val="26"/>
          <w:szCs w:val="26"/>
        </w:rPr>
        <w:t xml:space="preserve"> in GA4 and Shopify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is stable month over month.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Aimerce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captured comparable event data to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Elevar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No negative impact on customer behavior or site speed. </w:t>
      </w:r>
      <w:r w:rsidRPr="00722DB6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My recommendation is </w:t>
      </w:r>
      <w:proofErr w:type="spellStart"/>
      <w:r w:rsidRPr="00722DB6">
        <w:rPr>
          <w:rFonts w:ascii="AppleSystemUIFont" w:hAnsi="AppleSystemUIFont" w:cs="AppleSystemUIFont"/>
          <w:b/>
          <w:bCs/>
          <w:kern w:val="0"/>
          <w:sz w:val="26"/>
          <w:szCs w:val="26"/>
        </w:rPr>
        <w:t>Aimerce</w:t>
      </w:r>
      <w:proofErr w:type="spellEnd"/>
      <w:r w:rsidRPr="00722DB6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long term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- reduces GTM dependency, improves speed trajectory, reduces tech debt.</w:t>
      </w:r>
    </w:p>
    <w:p w14:paraId="6B6E0C9C" w14:textId="1778DAEA" w:rsidR="00855D4F" w:rsidRDefault="00AB1994" w:rsidP="00722DB6">
      <w:pPr>
        <w:shd w:val="clear" w:color="auto" w:fill="FFFFFF"/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r w:rsidRPr="00AB1994">
        <w:rPr>
          <w:rFonts w:ascii="AppleSystemUIFont" w:hAnsi="AppleSystemUIFont" w:cs="AppleSystemUIFont"/>
          <w:kern w:val="0"/>
          <w:sz w:val="26"/>
          <w:szCs w:val="26"/>
        </w:rPr>
        <w:t xml:space="preserve"> Meta issue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we encountered was confusing</w:t>
      </w:r>
      <w:r w:rsidR="00D11392">
        <w:rPr>
          <w:rFonts w:ascii="AppleSystemUIFont" w:hAnsi="AppleSystemUIFont" w:cs="AppleSystemUIFont"/>
          <w:kern w:val="0"/>
          <w:sz w:val="26"/>
          <w:szCs w:val="26"/>
        </w:rPr>
        <w:t xml:space="preserve"> but after reviewing data out of Meta, I believe the issue</w:t>
      </w:r>
      <w:r w:rsidRPr="00AB1994">
        <w:rPr>
          <w:rFonts w:ascii="AppleSystemUIFont" w:hAnsi="AppleSystemUIFont" w:cs="AppleSystemUIFont"/>
          <w:kern w:val="0"/>
          <w:sz w:val="26"/>
          <w:szCs w:val="26"/>
        </w:rPr>
        <w:t xml:space="preserve"> was most likely a </w:t>
      </w:r>
      <w:r w:rsidRPr="00AB1994">
        <w:rPr>
          <w:rFonts w:ascii="AppleSystemUIFont" w:hAnsi="AppleSystemUIFont" w:cs="AppleSystemUIFont"/>
          <w:b/>
          <w:bCs/>
          <w:kern w:val="0"/>
          <w:sz w:val="26"/>
          <w:szCs w:val="26"/>
        </w:rPr>
        <w:t>mixed-implementation artifact</w:t>
      </w:r>
      <w:r w:rsidRPr="00AB1994">
        <w:rPr>
          <w:rFonts w:ascii="AppleSystemUIFont" w:hAnsi="AppleSystemUIFont" w:cs="AppleSystemUIFont"/>
          <w:kern w:val="0"/>
          <w:sz w:val="26"/>
          <w:szCs w:val="26"/>
        </w:rPr>
        <w:t xml:space="preserve">, not customer harm from </w:t>
      </w:r>
      <w:proofErr w:type="spellStart"/>
      <w:r w:rsidRPr="00AB1994">
        <w:rPr>
          <w:rFonts w:ascii="AppleSystemUIFont" w:hAnsi="AppleSystemUIFont" w:cs="AppleSystemUIFont"/>
          <w:kern w:val="0"/>
          <w:sz w:val="26"/>
          <w:szCs w:val="26"/>
        </w:rPr>
        <w:t>Aimerce</w:t>
      </w:r>
      <w:proofErr w:type="spellEnd"/>
      <w:r w:rsidRPr="00AB1994"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 w:rsidRPr="00AB1994">
        <w:rPr>
          <w:rFonts w:ascii="AppleSystemUIFont" w:hAnsi="AppleSystemUIFont" w:cs="AppleSystemUIFont"/>
          <w:kern w:val="0"/>
          <w:sz w:val="26"/>
          <w:szCs w:val="26"/>
        </w:rPr>
        <w:t>Aimerce</w:t>
      </w:r>
      <w:proofErr w:type="spellEnd"/>
      <w:r w:rsidRPr="00AB1994">
        <w:rPr>
          <w:rFonts w:ascii="AppleSystemUIFont" w:hAnsi="AppleSystemUIFont" w:cs="AppleSystemUIFont"/>
          <w:kern w:val="0"/>
          <w:sz w:val="26"/>
          <w:szCs w:val="26"/>
        </w:rPr>
        <w:t xml:space="preserve"> was sending server-side events while legacy </w:t>
      </w:r>
      <w:proofErr w:type="spellStart"/>
      <w:r w:rsidRPr="00AB1994">
        <w:rPr>
          <w:rFonts w:ascii="AppleSystemUIFont" w:hAnsi="AppleSystemUIFont" w:cs="AppleSystemUIFont"/>
          <w:kern w:val="0"/>
          <w:sz w:val="26"/>
          <w:szCs w:val="26"/>
        </w:rPr>
        <w:t>Elevar</w:t>
      </w:r>
      <w:proofErr w:type="spellEnd"/>
      <w:r w:rsidRPr="00AB1994">
        <w:rPr>
          <w:rFonts w:ascii="AppleSystemUIFont" w:hAnsi="AppleSystemUIFont" w:cs="AppleSystemUIFont"/>
          <w:kern w:val="0"/>
          <w:sz w:val="26"/>
          <w:szCs w:val="26"/>
        </w:rPr>
        <w:t>/GTM browser pixels were still firing; without shared Meta dedupe keys (primarily matching </w:t>
      </w:r>
      <w:proofErr w:type="spellStart"/>
      <w:r w:rsidRPr="00AB1994">
        <w:rPr>
          <w:rFonts w:ascii="AppleSystemUIFont" w:hAnsi="AppleSystemUIFont" w:cs="AppleSystemUIFont"/>
          <w:kern w:val="0"/>
          <w:sz w:val="26"/>
          <w:szCs w:val="26"/>
        </w:rPr>
        <w:t>event_name</w:t>
      </w:r>
      <w:proofErr w:type="spellEnd"/>
      <w:r w:rsidRPr="00AB1994">
        <w:rPr>
          <w:rFonts w:ascii="AppleSystemUIFont" w:hAnsi="AppleSystemUIFont" w:cs="AppleSystemUIFont"/>
          <w:kern w:val="0"/>
          <w:sz w:val="26"/>
          <w:szCs w:val="26"/>
        </w:rPr>
        <w:t> + </w:t>
      </w:r>
      <w:proofErr w:type="spellStart"/>
      <w:r w:rsidRPr="00AB1994">
        <w:rPr>
          <w:rFonts w:ascii="AppleSystemUIFont" w:hAnsi="AppleSystemUIFont" w:cs="AppleSystemUIFont"/>
          <w:kern w:val="0"/>
          <w:sz w:val="26"/>
          <w:szCs w:val="26"/>
        </w:rPr>
        <w:t>event_id</w:t>
      </w:r>
      <w:proofErr w:type="spellEnd"/>
      <w:r w:rsidRPr="00AB1994">
        <w:rPr>
          <w:rFonts w:ascii="AppleSystemUIFont" w:hAnsi="AppleSystemUIFont" w:cs="AppleSystemUIFont"/>
          <w:kern w:val="0"/>
          <w:sz w:val="26"/>
          <w:szCs w:val="26"/>
        </w:rPr>
        <w:t xml:space="preserve">), deduplication falls and attribution/optimization signals get noisy. That matches the data: February showed weaker Meta attribution alignment, while Shopify conversion and order-rate metrics stayed relatively stable. </w:t>
      </w:r>
      <w:proofErr w:type="gramStart"/>
      <w:r w:rsidRPr="00AB1994">
        <w:rPr>
          <w:rFonts w:ascii="AppleSystemUIFont" w:hAnsi="AppleSystemUIFont" w:cs="AppleSystemUIFont"/>
          <w:kern w:val="0"/>
          <w:sz w:val="26"/>
          <w:szCs w:val="26"/>
        </w:rPr>
        <w:t>This supports</w:t>
      </w:r>
      <w:proofErr w:type="gramEnd"/>
      <w:r w:rsidRPr="00AB1994">
        <w:rPr>
          <w:rFonts w:ascii="AppleSystemUIFont" w:hAnsi="AppleSystemUIFont" w:cs="AppleSystemUIFont"/>
          <w:kern w:val="0"/>
          <w:sz w:val="26"/>
          <w:szCs w:val="26"/>
        </w:rPr>
        <w:t xml:space="preserve"> interpreting the degradation as test-setup noise, not evidence that </w:t>
      </w:r>
      <w:proofErr w:type="spellStart"/>
      <w:r w:rsidRPr="00AB1994">
        <w:rPr>
          <w:rFonts w:ascii="AppleSystemUIFont" w:hAnsi="AppleSystemUIFont" w:cs="AppleSystemUIFont"/>
          <w:kern w:val="0"/>
          <w:sz w:val="26"/>
          <w:szCs w:val="26"/>
        </w:rPr>
        <w:t>Aimerce</w:t>
      </w:r>
      <w:proofErr w:type="spellEnd"/>
      <w:r w:rsidRPr="00AB1994">
        <w:rPr>
          <w:rFonts w:ascii="AppleSystemUIFont" w:hAnsi="AppleSystemUIFont" w:cs="AppleSystemUIFont"/>
          <w:kern w:val="0"/>
          <w:sz w:val="26"/>
          <w:szCs w:val="26"/>
        </w:rPr>
        <w:t xml:space="preserve"> underperforms.</w:t>
      </w:r>
    </w:p>
    <w:p w14:paraId="6DF47E7E" w14:textId="07E15B09" w:rsidR="00722DB6" w:rsidRP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Scope analyzed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  <w:t>Daily Shopify metrics for:</w:t>
      </w:r>
    </w:p>
    <w:p w14:paraId="57A5A594" w14:textId="77777777" w:rsidR="00722DB6" w:rsidRPr="00722DB6" w:rsidRDefault="00722DB6" w:rsidP="00722D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Sessions and visitors</w:t>
      </w:r>
    </w:p>
    <w:p w14:paraId="08CDF7B6" w14:textId="77777777" w:rsidR="00722DB6" w:rsidRPr="00722DB6" w:rsidRDefault="00722DB6" w:rsidP="00722D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Bounce rate and session duration</w:t>
      </w:r>
    </w:p>
    <w:p w14:paraId="60A4A588" w14:textId="77777777" w:rsidR="00722DB6" w:rsidRPr="00722DB6" w:rsidRDefault="00722DB6" w:rsidP="00722D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Funnel rates (add to cart, reached checkout, completed checkout)</w:t>
      </w:r>
    </w:p>
    <w:p w14:paraId="276F36E3" w14:textId="77777777" w:rsidR="00722DB6" w:rsidRPr="00722DB6" w:rsidRDefault="00722DB6" w:rsidP="00722D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Orders and AOV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  <w:t>Periods:</w:t>
      </w:r>
    </w:p>
    <w:p w14:paraId="70996C31" w14:textId="77777777" w:rsidR="00722DB6" w:rsidRPr="00722DB6" w:rsidRDefault="00722DB6" w:rsidP="00722D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Pre: January 1–31, 2026</w:t>
      </w:r>
    </w:p>
    <w:p w14:paraId="48D889D0" w14:textId="77777777" w:rsidR="00722DB6" w:rsidRPr="00722DB6" w:rsidRDefault="00722DB6" w:rsidP="00722D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During: February 1–28, 2026</w:t>
      </w:r>
    </w:p>
    <w:p w14:paraId="362BCDB3" w14:textId="77777777" w:rsidR="00722DB6" w:rsidRPr="00722DB6" w:rsidRDefault="00722DB6" w:rsidP="00722D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Post snapshot: March 1, 2026</w:t>
      </w:r>
    </w:p>
    <w:p w14:paraId="497F1D66" w14:textId="77777777" w:rsidR="00722DB6" w:rsidRP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Pre vs During results (daily averages)</w:t>
      </w:r>
    </w:p>
    <w:p w14:paraId="2C97B5F0" w14:textId="77777777" w:rsidR="00722DB6" w:rsidRPr="00722DB6" w:rsidRDefault="00722DB6" w:rsidP="00722D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222222"/>
          <w:kern w:val="0"/>
          <w14:ligatures w14:val="none"/>
        </w:rPr>
      </w:pPr>
      <w:r w:rsidRPr="00722DB6">
        <w:rPr>
          <w:rFonts w:eastAsia="Times New Roman" w:cs="Segoe UI"/>
          <w:color w:val="222222"/>
          <w:kern w:val="0"/>
          <w14:ligatures w14:val="none"/>
        </w:rPr>
        <w:lastRenderedPageBreak/>
        <w:t>Sessions: </w:t>
      </w:r>
      <w:r w:rsidRPr="00722DB6">
        <w:rPr>
          <w:rFonts w:eastAsia="Times New Roman" w:cs="Courier New"/>
          <w:color w:val="222222"/>
          <w:kern w:val="0"/>
          <w14:ligatures w14:val="none"/>
        </w:rPr>
        <w:t>5430.8 -&gt; 5341.4</w:t>
      </w:r>
      <w:r w:rsidRPr="00722DB6">
        <w:rPr>
          <w:rFonts w:eastAsia="Times New Roman" w:cs="Segoe UI"/>
          <w:color w:val="222222"/>
          <w:kern w:val="0"/>
          <w14:ligatures w14:val="none"/>
        </w:rPr>
        <w:t> (</w:t>
      </w:r>
      <w:r w:rsidRPr="00722DB6">
        <w:rPr>
          <w:rFonts w:eastAsia="Times New Roman" w:cs="Courier New"/>
          <w:color w:val="222222"/>
          <w:kern w:val="0"/>
          <w14:ligatures w14:val="none"/>
        </w:rPr>
        <w:t>-1.65%</w:t>
      </w:r>
      <w:r w:rsidRPr="00722DB6">
        <w:rPr>
          <w:rFonts w:eastAsia="Times New Roman" w:cs="Segoe UI"/>
          <w:color w:val="222222"/>
          <w:kern w:val="0"/>
          <w14:ligatures w14:val="none"/>
        </w:rPr>
        <w:t>, not meaningful)</w:t>
      </w:r>
    </w:p>
    <w:p w14:paraId="532B7088" w14:textId="77777777" w:rsidR="00722DB6" w:rsidRPr="00722DB6" w:rsidRDefault="00722DB6" w:rsidP="00722D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222222"/>
          <w:kern w:val="0"/>
          <w14:ligatures w14:val="none"/>
        </w:rPr>
      </w:pPr>
      <w:r w:rsidRPr="00722DB6">
        <w:rPr>
          <w:rFonts w:eastAsia="Times New Roman" w:cs="Segoe UI"/>
          <w:color w:val="222222"/>
          <w:kern w:val="0"/>
          <w14:ligatures w14:val="none"/>
        </w:rPr>
        <w:t>Orders: </w:t>
      </w:r>
      <w:r w:rsidRPr="00722DB6">
        <w:rPr>
          <w:rFonts w:eastAsia="Times New Roman" w:cs="Courier New"/>
          <w:color w:val="222222"/>
          <w:kern w:val="0"/>
          <w14:ligatures w14:val="none"/>
        </w:rPr>
        <w:t>280.7 -&gt; 275.5</w:t>
      </w:r>
      <w:r w:rsidRPr="00722DB6">
        <w:rPr>
          <w:rFonts w:eastAsia="Times New Roman" w:cs="Segoe UI"/>
          <w:color w:val="222222"/>
          <w:kern w:val="0"/>
          <w14:ligatures w14:val="none"/>
        </w:rPr>
        <w:t> (</w:t>
      </w:r>
      <w:r w:rsidRPr="00722DB6">
        <w:rPr>
          <w:rFonts w:eastAsia="Times New Roman" w:cs="Courier New"/>
          <w:color w:val="222222"/>
          <w:kern w:val="0"/>
          <w14:ligatures w14:val="none"/>
        </w:rPr>
        <w:t>-1.83%</w:t>
      </w:r>
      <w:r w:rsidRPr="00722DB6">
        <w:rPr>
          <w:rFonts w:eastAsia="Times New Roman" w:cs="Segoe UI"/>
          <w:color w:val="222222"/>
          <w:kern w:val="0"/>
          <w14:ligatures w14:val="none"/>
        </w:rPr>
        <w:t>, not meaningful)</w:t>
      </w:r>
    </w:p>
    <w:p w14:paraId="44890206" w14:textId="77777777" w:rsidR="00722DB6" w:rsidRPr="00722DB6" w:rsidRDefault="00722DB6" w:rsidP="00722D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222222"/>
          <w:kern w:val="0"/>
          <w14:ligatures w14:val="none"/>
        </w:rPr>
      </w:pPr>
      <w:r w:rsidRPr="00722DB6">
        <w:rPr>
          <w:rFonts w:eastAsia="Times New Roman" w:cs="Segoe UI"/>
          <w:color w:val="222222"/>
          <w:kern w:val="0"/>
          <w14:ligatures w14:val="none"/>
        </w:rPr>
        <w:t>Order rate (Orders/Sessions): </w:t>
      </w:r>
      <w:r w:rsidRPr="00722DB6">
        <w:rPr>
          <w:rFonts w:eastAsia="Times New Roman" w:cs="Courier New"/>
          <w:color w:val="222222"/>
          <w:kern w:val="0"/>
          <w14:ligatures w14:val="none"/>
        </w:rPr>
        <w:t>5.10% -&gt; 5.19%</w:t>
      </w:r>
      <w:r w:rsidRPr="00722DB6">
        <w:rPr>
          <w:rFonts w:eastAsia="Times New Roman" w:cs="Segoe UI"/>
          <w:color w:val="222222"/>
          <w:kern w:val="0"/>
          <w14:ligatures w14:val="none"/>
        </w:rPr>
        <w:t> (</w:t>
      </w:r>
      <w:r w:rsidRPr="00722DB6">
        <w:rPr>
          <w:rFonts w:eastAsia="Times New Roman" w:cs="Courier New"/>
          <w:color w:val="222222"/>
          <w:kern w:val="0"/>
          <w14:ligatures w14:val="none"/>
        </w:rPr>
        <w:t>+1.74%</w:t>
      </w:r>
      <w:r w:rsidRPr="00722DB6">
        <w:rPr>
          <w:rFonts w:eastAsia="Times New Roman" w:cs="Segoe UI"/>
          <w:color w:val="222222"/>
          <w:kern w:val="0"/>
          <w14:ligatures w14:val="none"/>
        </w:rPr>
        <w:t>, not meaningful)</w:t>
      </w:r>
    </w:p>
    <w:p w14:paraId="571F7A3E" w14:textId="77777777" w:rsidR="00722DB6" w:rsidRPr="00722DB6" w:rsidRDefault="00722DB6" w:rsidP="00722D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222222"/>
          <w:kern w:val="0"/>
          <w14:ligatures w14:val="none"/>
        </w:rPr>
      </w:pPr>
      <w:r w:rsidRPr="00722DB6">
        <w:rPr>
          <w:rFonts w:eastAsia="Times New Roman" w:cs="Segoe UI"/>
          <w:color w:val="222222"/>
          <w:kern w:val="0"/>
          <w14:ligatures w14:val="none"/>
        </w:rPr>
        <w:t>Conversion rate: </w:t>
      </w:r>
      <w:r w:rsidRPr="00722DB6">
        <w:rPr>
          <w:rFonts w:eastAsia="Times New Roman" w:cs="Courier New"/>
          <w:color w:val="222222"/>
          <w:kern w:val="0"/>
          <w14:ligatures w14:val="none"/>
        </w:rPr>
        <w:t>3.34% -&gt; 3.25%</w:t>
      </w:r>
      <w:r w:rsidRPr="00722DB6">
        <w:rPr>
          <w:rFonts w:eastAsia="Times New Roman" w:cs="Segoe UI"/>
          <w:color w:val="222222"/>
          <w:kern w:val="0"/>
          <w14:ligatures w14:val="none"/>
        </w:rPr>
        <w:t> (</w:t>
      </w:r>
      <w:r w:rsidRPr="00722DB6">
        <w:rPr>
          <w:rFonts w:eastAsia="Times New Roman" w:cs="Courier New"/>
          <w:color w:val="222222"/>
          <w:kern w:val="0"/>
          <w14:ligatures w14:val="none"/>
        </w:rPr>
        <w:t>-2.54%</w:t>
      </w:r>
      <w:r w:rsidRPr="00722DB6">
        <w:rPr>
          <w:rFonts w:eastAsia="Times New Roman" w:cs="Segoe UI"/>
          <w:color w:val="222222"/>
          <w:kern w:val="0"/>
          <w14:ligatures w14:val="none"/>
        </w:rPr>
        <w:t>, not meaningful)</w:t>
      </w:r>
    </w:p>
    <w:p w14:paraId="6DA18319" w14:textId="77777777" w:rsidR="00722DB6" w:rsidRPr="00722DB6" w:rsidRDefault="00722DB6" w:rsidP="00722D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222222"/>
          <w:kern w:val="0"/>
          <w14:ligatures w14:val="none"/>
        </w:rPr>
      </w:pPr>
      <w:r w:rsidRPr="00722DB6">
        <w:rPr>
          <w:rFonts w:eastAsia="Times New Roman" w:cs="Segoe UI"/>
          <w:color w:val="222222"/>
          <w:kern w:val="0"/>
          <w14:ligatures w14:val="none"/>
        </w:rPr>
        <w:t>AOV: </w:t>
      </w:r>
      <w:r w:rsidRPr="00722DB6">
        <w:rPr>
          <w:rFonts w:eastAsia="Times New Roman" w:cs="Courier New"/>
          <w:color w:val="222222"/>
          <w:kern w:val="0"/>
          <w14:ligatures w14:val="none"/>
        </w:rPr>
        <w:t>$69.43 -&gt; $70.69</w:t>
      </w:r>
      <w:r w:rsidRPr="00722DB6">
        <w:rPr>
          <w:rFonts w:eastAsia="Times New Roman" w:cs="Segoe UI"/>
          <w:color w:val="222222"/>
          <w:kern w:val="0"/>
          <w14:ligatures w14:val="none"/>
        </w:rPr>
        <w:t> (</w:t>
      </w:r>
      <w:r w:rsidRPr="00722DB6">
        <w:rPr>
          <w:rFonts w:eastAsia="Times New Roman" w:cs="Courier New"/>
          <w:color w:val="222222"/>
          <w:kern w:val="0"/>
          <w14:ligatures w14:val="none"/>
        </w:rPr>
        <w:t>+1.82%</w:t>
      </w:r>
      <w:r w:rsidRPr="00722DB6">
        <w:rPr>
          <w:rFonts w:eastAsia="Times New Roman" w:cs="Segoe UI"/>
          <w:color w:val="222222"/>
          <w:kern w:val="0"/>
          <w14:ligatures w14:val="none"/>
        </w:rPr>
        <w:t>, not meaningful)</w:t>
      </w:r>
    </w:p>
    <w:p w14:paraId="682F4978" w14:textId="77777777" w:rsidR="00722DB6" w:rsidRPr="00722DB6" w:rsidRDefault="00722DB6" w:rsidP="00722D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222222"/>
          <w:kern w:val="0"/>
          <w14:ligatures w14:val="none"/>
        </w:rPr>
      </w:pPr>
      <w:r w:rsidRPr="00722DB6">
        <w:rPr>
          <w:rFonts w:eastAsia="Times New Roman" w:cs="Segoe UI"/>
          <w:color w:val="222222"/>
          <w:kern w:val="0"/>
          <w14:ligatures w14:val="none"/>
        </w:rPr>
        <w:t>Bounce rate: </w:t>
      </w:r>
      <w:r w:rsidRPr="00722DB6">
        <w:rPr>
          <w:rFonts w:eastAsia="Times New Roman" w:cs="Courier New"/>
          <w:color w:val="222222"/>
          <w:kern w:val="0"/>
          <w14:ligatures w14:val="none"/>
        </w:rPr>
        <w:t>66.25% -&gt; 68.71%</w:t>
      </w:r>
      <w:r w:rsidRPr="00722DB6">
        <w:rPr>
          <w:rFonts w:eastAsia="Times New Roman" w:cs="Segoe UI"/>
          <w:color w:val="222222"/>
          <w:kern w:val="0"/>
          <w14:ligatures w14:val="none"/>
        </w:rPr>
        <w:t> (</w:t>
      </w:r>
      <w:r w:rsidRPr="00722DB6">
        <w:rPr>
          <w:rFonts w:eastAsia="Times New Roman" w:cs="Courier New"/>
          <w:color w:val="222222"/>
          <w:kern w:val="0"/>
          <w14:ligatures w14:val="none"/>
        </w:rPr>
        <w:t>+3.71%</w:t>
      </w:r>
      <w:r w:rsidRPr="00722DB6">
        <w:rPr>
          <w:rFonts w:eastAsia="Times New Roman" w:cs="Segoe UI"/>
          <w:color w:val="222222"/>
          <w:kern w:val="0"/>
          <w14:ligatures w14:val="none"/>
        </w:rPr>
        <w:t>, meaningful increase)</w:t>
      </w:r>
    </w:p>
    <w:p w14:paraId="7922764E" w14:textId="77777777" w:rsidR="00722DB6" w:rsidRPr="00722DB6" w:rsidRDefault="00722DB6" w:rsidP="00722D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222222"/>
          <w:kern w:val="0"/>
          <w14:ligatures w14:val="none"/>
        </w:rPr>
      </w:pPr>
      <w:r w:rsidRPr="00722DB6">
        <w:rPr>
          <w:rFonts w:eastAsia="Times New Roman" w:cs="Segoe UI"/>
          <w:color w:val="222222"/>
          <w:kern w:val="0"/>
          <w14:ligatures w14:val="none"/>
        </w:rPr>
        <w:t>Avg session duration: </w:t>
      </w:r>
      <w:r w:rsidRPr="00722DB6">
        <w:rPr>
          <w:rFonts w:eastAsia="Times New Roman" w:cs="Courier New"/>
          <w:color w:val="222222"/>
          <w:kern w:val="0"/>
          <w14:ligatures w14:val="none"/>
        </w:rPr>
        <w:t>112.7s -&gt; 104.4s</w:t>
      </w:r>
      <w:r w:rsidRPr="00722DB6">
        <w:rPr>
          <w:rFonts w:eastAsia="Times New Roman" w:cs="Segoe UI"/>
          <w:color w:val="222222"/>
          <w:kern w:val="0"/>
          <w14:ligatures w14:val="none"/>
        </w:rPr>
        <w:t> (</w:t>
      </w:r>
      <w:r w:rsidRPr="00722DB6">
        <w:rPr>
          <w:rFonts w:eastAsia="Times New Roman" w:cs="Courier New"/>
          <w:color w:val="222222"/>
          <w:kern w:val="0"/>
          <w14:ligatures w14:val="none"/>
        </w:rPr>
        <w:t>-7.4%</w:t>
      </w:r>
      <w:r w:rsidRPr="00722DB6">
        <w:rPr>
          <w:rFonts w:eastAsia="Times New Roman" w:cs="Segoe UI"/>
          <w:color w:val="222222"/>
          <w:kern w:val="0"/>
          <w14:ligatures w14:val="none"/>
        </w:rPr>
        <w:t>, meaningful decrease)</w:t>
      </w:r>
    </w:p>
    <w:p w14:paraId="3A2175E3" w14:textId="77777777" w:rsidR="00722DB6" w:rsidRPr="00722DB6" w:rsidRDefault="00722DB6" w:rsidP="00722D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222222"/>
          <w:kern w:val="0"/>
          <w14:ligatures w14:val="none"/>
        </w:rPr>
      </w:pPr>
      <w:r w:rsidRPr="00722DB6">
        <w:rPr>
          <w:rFonts w:eastAsia="Times New Roman" w:cs="Segoe UI"/>
          <w:color w:val="222222"/>
          <w:kern w:val="0"/>
          <w14:ligatures w14:val="none"/>
        </w:rPr>
        <w:t>Reached checkout rate: </w:t>
      </w:r>
      <w:r w:rsidRPr="00722DB6">
        <w:rPr>
          <w:rFonts w:eastAsia="Times New Roman" w:cs="Courier New"/>
          <w:color w:val="222222"/>
          <w:kern w:val="0"/>
          <w14:ligatures w14:val="none"/>
        </w:rPr>
        <w:t>5.90% -&gt; 5.11%</w:t>
      </w:r>
      <w:r w:rsidRPr="00722DB6">
        <w:rPr>
          <w:rFonts w:eastAsia="Times New Roman" w:cs="Segoe UI"/>
          <w:color w:val="222222"/>
          <w:kern w:val="0"/>
          <w14:ligatures w14:val="none"/>
        </w:rPr>
        <w:t> (</w:t>
      </w:r>
      <w:r w:rsidRPr="00722DB6">
        <w:rPr>
          <w:rFonts w:eastAsia="Times New Roman" w:cs="Courier New"/>
          <w:color w:val="222222"/>
          <w:kern w:val="0"/>
          <w14:ligatures w14:val="none"/>
        </w:rPr>
        <w:t>-13.39%</w:t>
      </w:r>
      <w:r w:rsidRPr="00722DB6">
        <w:rPr>
          <w:rFonts w:eastAsia="Times New Roman" w:cs="Segoe UI"/>
          <w:color w:val="222222"/>
          <w:kern w:val="0"/>
          <w14:ligatures w14:val="none"/>
        </w:rPr>
        <w:t>, meaningful decrease)</w:t>
      </w:r>
    </w:p>
    <w:p w14:paraId="30B4605B" w14:textId="77777777" w:rsidR="00722DB6" w:rsidRP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During-period pattern (important)</w:t>
      </w:r>
    </w:p>
    <w:p w14:paraId="12E14333" w14:textId="77777777" w:rsidR="00722DB6" w:rsidRPr="00722DB6" w:rsidRDefault="00722DB6" w:rsidP="00722DB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Early Feb (Feb 1–10): weakest quality (</w:t>
      </w:r>
      <w:r w:rsidRPr="00722DB6">
        <w:rPr>
          <w:rFonts w:ascii="var(--font-monospace)" w:eastAsia="Times New Roman" w:hAnsi="var(--font-monospace)" w:cs="Courier New"/>
          <w:color w:val="222222"/>
          <w:kern w:val="0"/>
          <w14:ligatures w14:val="none"/>
        </w:rPr>
        <w:t>CVR 3.00%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, </w:t>
      </w:r>
      <w:r w:rsidRPr="00722DB6">
        <w:rPr>
          <w:rFonts w:ascii="var(--font-monospace)" w:eastAsia="Times New Roman" w:hAnsi="var(--font-monospace)" w:cs="Courier New"/>
          <w:color w:val="222222"/>
          <w:kern w:val="0"/>
          <w14:ligatures w14:val="none"/>
        </w:rPr>
        <w:t>Order rate 4.83%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, </w:t>
      </w:r>
      <w:r w:rsidRPr="00722DB6">
        <w:rPr>
          <w:rFonts w:ascii="var(--font-monospace)" w:eastAsia="Times New Roman" w:hAnsi="var(--font-monospace)" w:cs="Courier New"/>
          <w:color w:val="222222"/>
          <w:kern w:val="0"/>
          <w14:ligatures w14:val="none"/>
        </w:rPr>
        <w:t>Bounce 69.88%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)</w:t>
      </w:r>
    </w:p>
    <w:p w14:paraId="66DBC195" w14:textId="77777777" w:rsidR="00722DB6" w:rsidRPr="00722DB6" w:rsidRDefault="00722DB6" w:rsidP="00722DB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Late Feb (Feb 21–28): recovered (</w:t>
      </w:r>
      <w:r w:rsidRPr="00722DB6">
        <w:rPr>
          <w:rFonts w:ascii="var(--font-monospace)" w:eastAsia="Times New Roman" w:hAnsi="var(--font-monospace)" w:cs="Courier New"/>
          <w:color w:val="222222"/>
          <w:kern w:val="0"/>
          <w14:ligatures w14:val="none"/>
        </w:rPr>
        <w:t>CVR 3.47%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, </w:t>
      </w:r>
      <w:r w:rsidRPr="00722DB6">
        <w:rPr>
          <w:rFonts w:ascii="var(--font-monospace)" w:eastAsia="Times New Roman" w:hAnsi="var(--font-monospace)" w:cs="Courier New"/>
          <w:color w:val="222222"/>
          <w:kern w:val="0"/>
          <w14:ligatures w14:val="none"/>
        </w:rPr>
        <w:t>Order rate 5.44%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, </w:t>
      </w:r>
      <w:r w:rsidRPr="00722DB6">
        <w:rPr>
          <w:rFonts w:ascii="var(--font-monospace)" w:eastAsia="Times New Roman" w:hAnsi="var(--font-monospace)" w:cs="Courier New"/>
          <w:color w:val="222222"/>
          <w:kern w:val="0"/>
          <w14:ligatures w14:val="none"/>
        </w:rPr>
        <w:t>Bounce 68.28%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)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  <w:t>This recovery while still in the test window suggests setup turbulence, not persistent customer harm.</w:t>
      </w:r>
    </w:p>
    <w:p w14:paraId="179E6AF7" w14:textId="77777777" w:rsidR="00722DB6" w:rsidRP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Post snapshot (Mar 1)</w:t>
      </w:r>
    </w:p>
    <w:p w14:paraId="337A468B" w14:textId="77777777" w:rsidR="00722DB6" w:rsidRPr="00722DB6" w:rsidRDefault="00722DB6" w:rsidP="00722DB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Sessions 5,613, Orders 290, Order rate 5.17%, Bounce 67.47%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  <w:t>Directional read is consistent with stabilization, but one day is not enough for trend claims.</w:t>
      </w:r>
    </w:p>
    <w:p w14:paraId="74F120E7" w14:textId="2C964980" w:rsidR="00722DB6" w:rsidRP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Recommendation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</w:r>
      <w:proofErr w:type="spellStart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Aimerce</w:t>
      </w:r>
      <w:proofErr w:type="spellEnd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 appears </w:t>
      </w: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non-inferior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 to </w:t>
      </w:r>
      <w:proofErr w:type="spellStart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Elevar</w:t>
      </w:r>
      <w:proofErr w:type="spellEnd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 on customer-impact metrics in this test.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  <w:t>The main issues observed are more consistent with </w:t>
      </w: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test configuration complexity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 (parallel systems, routing/pixel overlap) than with a platform-driven decline in commerce performance.</w:t>
      </w:r>
    </w:p>
    <w:p w14:paraId="61883906" w14:textId="77777777" w:rsidR="00722DB6" w:rsidRP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Confidence level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  <w:t>Medium-high on customer/site impact conclusion.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  <w:t xml:space="preserve">Medium on measurement-quality conclusion until Meta dedupe diagnostics and </w:t>
      </w:r>
      <w:proofErr w:type="spellStart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Klaviyo</w:t>
      </w:r>
      <w:proofErr w:type="spellEnd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 duplicate-send logs are added to the same timeline.</w:t>
      </w:r>
    </w:p>
    <w:p w14:paraId="420085CE" w14:textId="73E45B73" w:rsidR="00722DB6" w:rsidRP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CWV Addendum</w:t>
      </w:r>
    </w:p>
    <w:p w14:paraId="2919F585" w14:textId="77777777" w:rsidR="00722DB6" w:rsidRP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Context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  <w:t>Core Web Vitals daily counts from Shopify were reviewed for:</w:t>
      </w:r>
    </w:p>
    <w:p w14:paraId="63ECC64E" w14:textId="77777777" w:rsidR="00722DB6" w:rsidRPr="00722DB6" w:rsidRDefault="00722DB6" w:rsidP="00722DB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Pre: January 1–31, 2026</w:t>
      </w:r>
    </w:p>
    <w:p w14:paraId="0D809A1F" w14:textId="77777777" w:rsidR="00722DB6" w:rsidRPr="00722DB6" w:rsidRDefault="00722DB6" w:rsidP="00722DB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During: February 1–28, 2026</w:t>
      </w:r>
    </w:p>
    <w:p w14:paraId="19A54D70" w14:textId="77777777" w:rsidR="00722DB6" w:rsidRPr="00722DB6" w:rsidRDefault="00722DB6" w:rsidP="00722DB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Post snapshot: March 1, 2026</w:t>
      </w:r>
    </w:p>
    <w:p w14:paraId="759881AC" w14:textId="77777777" w:rsidR="00722DB6" w:rsidRP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lastRenderedPageBreak/>
        <w:t>To control for traffic changes, results were normalized as poor views per 1,000 sessions.</w:t>
      </w:r>
    </w:p>
    <w:p w14:paraId="76B3A854" w14:textId="77777777" w:rsidR="00722DB6" w:rsidRP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Findings</w:t>
      </w:r>
    </w:p>
    <w:p w14:paraId="654DA0AA" w14:textId="77777777" w:rsidR="00722DB6" w:rsidRPr="00722DB6" w:rsidRDefault="00722DB6" w:rsidP="00722DB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CLS (layout stability): stable</w:t>
      </w:r>
    </w:p>
    <w:p w14:paraId="6E19873A" w14:textId="77777777" w:rsidR="00722DB6" w:rsidRPr="00722DB6" w:rsidRDefault="00722DB6" w:rsidP="00722DB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Pre vs During CLS poor/1k sessions: 13.42 -&gt; 13.92 (+3.7%, not statistically meaningful)</w:t>
      </w:r>
    </w:p>
    <w:p w14:paraId="6465A45E" w14:textId="77777777" w:rsidR="00722DB6" w:rsidRPr="00722DB6" w:rsidRDefault="00722DB6" w:rsidP="00722DB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LCP (load performance): degraded during February</w:t>
      </w:r>
    </w:p>
    <w:p w14:paraId="2A5FA45C" w14:textId="77777777" w:rsidR="00722DB6" w:rsidRPr="00722DB6" w:rsidRDefault="00722DB6" w:rsidP="00722DB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Pre vs During LCP poor/1k sessions: 10.33 -&gt; 12.79 (+23.8%, meaningful increase)</w:t>
      </w:r>
    </w:p>
    <w:p w14:paraId="32311AB7" w14:textId="77777777" w:rsidR="00722DB6" w:rsidRPr="00722DB6" w:rsidRDefault="00722DB6" w:rsidP="00722DB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INP (interaction responsiveness): strong improvement</w:t>
      </w:r>
    </w:p>
    <w:p w14:paraId="20DAA849" w14:textId="77777777" w:rsidR="00722DB6" w:rsidRPr="00722DB6" w:rsidRDefault="00722DB6" w:rsidP="00722DB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Pre vs During INP poor/1k sessions: 8.62 -&gt; 2.99 (-65.3%, meaningful decrease)</w:t>
      </w:r>
    </w:p>
    <w:p w14:paraId="7F76CF22" w14:textId="77777777" w:rsidR="00722DB6" w:rsidRPr="00722DB6" w:rsidRDefault="00722DB6" w:rsidP="00722DB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This drop begins around </w:t>
      </w: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January 28, 2026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, before the formal February test period, so attribution to </w:t>
      </w:r>
      <w:proofErr w:type="spellStart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Aimerce</w:t>
      </w:r>
      <w:proofErr w:type="spellEnd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 vs </w:t>
      </w:r>
      <w:proofErr w:type="spellStart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Elevar</w:t>
      </w:r>
      <w:proofErr w:type="spellEnd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 alone is not supported.</w:t>
      </w:r>
    </w:p>
    <w:p w14:paraId="0BF54AA9" w14:textId="77777777" w:rsidR="00722DB6" w:rsidRPr="00722DB6" w:rsidRDefault="00722DB6" w:rsidP="00722DB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Post directional check (March 1, 2026): healthy</w:t>
      </w:r>
    </w:p>
    <w:p w14:paraId="5C3DD9E2" w14:textId="77777777" w:rsidR="00722DB6" w:rsidRPr="00722DB6" w:rsidRDefault="00722DB6" w:rsidP="00722DB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CLS/1k: 12.12</w:t>
      </w:r>
    </w:p>
    <w:p w14:paraId="4BDC9E8C" w14:textId="77777777" w:rsidR="00722DB6" w:rsidRPr="00722DB6" w:rsidRDefault="00722DB6" w:rsidP="00722DB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LCP/1k: 11.05</w:t>
      </w:r>
    </w:p>
    <w:p w14:paraId="69BB4CD4" w14:textId="77777777" w:rsidR="00722DB6" w:rsidRPr="00722DB6" w:rsidRDefault="00722DB6" w:rsidP="00722DB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INP/1k: 1.07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</w:r>
      <w:proofErr w:type="gramStart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Single-day</w:t>
      </w:r>
      <w:proofErr w:type="gramEnd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 only; directional, not conclusive trend.</w:t>
      </w:r>
    </w:p>
    <w:p w14:paraId="517F5767" w14:textId="77777777" w:rsidR="00722DB6" w:rsidRP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Interpretation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  <w:t>CWV data does not show evidence that the February tracking test harmed layout stability (CLS).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  <w:t>The key technical watch item is LCP degradation in February, which should be treated as a performance optimization issue rather than direct proof of vendor inferiority.</w:t>
      </w:r>
    </w:p>
    <w:p w14:paraId="1D48E3F6" w14:textId="77777777" w:rsidR="00722DB6" w:rsidRP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Final Recommendation Language</w:t>
      </w: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br/>
        <w:t>Based on customer behavior, commerce outcomes, and CWV:</w:t>
      </w:r>
    </w:p>
    <w:p w14:paraId="105E0A2B" w14:textId="77777777" w:rsidR="00722DB6" w:rsidRPr="00722DB6" w:rsidRDefault="00722DB6" w:rsidP="00722DB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proofErr w:type="spellStart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Aimerce</w:t>
      </w:r>
      <w:proofErr w:type="spellEnd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 appears non-inferior to </w:t>
      </w:r>
      <w:proofErr w:type="spellStart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Elevar</w:t>
      </w:r>
      <w:proofErr w:type="spellEnd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 on business-impact metrics in this test.</w:t>
      </w:r>
    </w:p>
    <w:p w14:paraId="02B8D723" w14:textId="77777777" w:rsidR="00722DB6" w:rsidRPr="00722DB6" w:rsidRDefault="00722DB6" w:rsidP="00722DB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Observed issues are more consistent with test/setup complexity than persistent customer harm.</w:t>
      </w:r>
    </w:p>
    <w:p w14:paraId="08220015" w14:textId="77777777" w:rsidR="00722DB6" w:rsidRPr="00722DB6" w:rsidRDefault="00722DB6" w:rsidP="00722DB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Proceeding with </w:t>
      </w:r>
      <w:proofErr w:type="spellStart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Aimerce</w:t>
      </w:r>
      <w:proofErr w:type="spellEnd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 is reasonable if governance controls are in place (pixel ownership, flow routing, monitoring, rollback).</w:t>
      </w:r>
    </w:p>
    <w:p w14:paraId="1B69D91C" w14:textId="77777777" w:rsidR="00722DB6" w:rsidRPr="00722DB6" w:rsidRDefault="00722DB6" w:rsidP="00722D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Post-Decision Guardrails (first 7 days after cutover)</w:t>
      </w:r>
    </w:p>
    <w:p w14:paraId="46BAC979" w14:textId="77777777" w:rsidR="00722DB6" w:rsidRPr="00722DB6" w:rsidRDefault="00722DB6" w:rsidP="00722DB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lastRenderedPageBreak/>
        <w:t>LCP poor views per 1k sessions (primary technical guardrail)</w:t>
      </w:r>
    </w:p>
    <w:p w14:paraId="06D00E66" w14:textId="77777777" w:rsidR="00722DB6" w:rsidRPr="00722DB6" w:rsidRDefault="00722DB6" w:rsidP="00722DB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Checkout reach rate</w:t>
      </w:r>
    </w:p>
    <w:p w14:paraId="76C51C58" w14:textId="77777777" w:rsidR="00722DB6" w:rsidRPr="00722DB6" w:rsidRDefault="00722DB6" w:rsidP="00722DB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Order rate (Orders/Sessions)</w:t>
      </w:r>
    </w:p>
    <w:p w14:paraId="02DD4C24" w14:textId="77777777" w:rsidR="00722DB6" w:rsidRPr="00722DB6" w:rsidRDefault="00722DB6" w:rsidP="00722DB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proofErr w:type="spellStart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Klaviyo</w:t>
      </w:r>
      <w:proofErr w:type="spellEnd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 duplicate-send incident count</w:t>
      </w:r>
    </w:p>
    <w:p w14:paraId="7EBEB167" w14:textId="77777777" w:rsidR="00722DB6" w:rsidRPr="00722DB6" w:rsidRDefault="00722DB6" w:rsidP="00722DB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Meta unmatched/</w:t>
      </w:r>
      <w:proofErr w:type="spellStart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>dedup</w:t>
      </w:r>
      <w:proofErr w:type="spellEnd"/>
      <w:r w:rsidRPr="00722DB6">
        <w:rPr>
          <w:rFonts w:ascii="Segoe UI" w:eastAsia="Times New Roman" w:hAnsi="Segoe UI" w:cs="Segoe UI"/>
          <w:color w:val="222222"/>
          <w:kern w:val="0"/>
          <w14:ligatures w14:val="none"/>
        </w:rPr>
        <w:t xml:space="preserve"> diagnostic exceptions</w:t>
      </w:r>
    </w:p>
    <w:bookmarkEnd w:id="0"/>
    <w:p w14:paraId="75E310A2" w14:textId="77777777" w:rsidR="00BC6691" w:rsidRDefault="00BC6691"/>
    <w:sectPr w:rsidR="00BC6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h1-font)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var(--font-monospace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2E9"/>
    <w:multiLevelType w:val="multilevel"/>
    <w:tmpl w:val="2834D0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84366"/>
    <w:multiLevelType w:val="multilevel"/>
    <w:tmpl w:val="DEDA0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10457"/>
    <w:multiLevelType w:val="multilevel"/>
    <w:tmpl w:val="51E0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C16B4"/>
    <w:multiLevelType w:val="multilevel"/>
    <w:tmpl w:val="5C6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F754C"/>
    <w:multiLevelType w:val="multilevel"/>
    <w:tmpl w:val="7BD8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77C4C"/>
    <w:multiLevelType w:val="multilevel"/>
    <w:tmpl w:val="7886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A68D6"/>
    <w:multiLevelType w:val="multilevel"/>
    <w:tmpl w:val="652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66305"/>
    <w:multiLevelType w:val="multilevel"/>
    <w:tmpl w:val="0F06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FA7414"/>
    <w:multiLevelType w:val="multilevel"/>
    <w:tmpl w:val="D7DE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67428D"/>
    <w:multiLevelType w:val="multilevel"/>
    <w:tmpl w:val="D328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109D3"/>
    <w:multiLevelType w:val="multilevel"/>
    <w:tmpl w:val="16A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65C1D"/>
    <w:multiLevelType w:val="multilevel"/>
    <w:tmpl w:val="1818D6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F2722D"/>
    <w:multiLevelType w:val="multilevel"/>
    <w:tmpl w:val="EA4A9A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E47E4"/>
    <w:multiLevelType w:val="multilevel"/>
    <w:tmpl w:val="7DC2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035919"/>
    <w:multiLevelType w:val="multilevel"/>
    <w:tmpl w:val="C28E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035861">
    <w:abstractNumId w:val="4"/>
  </w:num>
  <w:num w:numId="2" w16cid:durableId="1035158086">
    <w:abstractNumId w:val="1"/>
  </w:num>
  <w:num w:numId="3" w16cid:durableId="1181698559">
    <w:abstractNumId w:val="2"/>
  </w:num>
  <w:num w:numId="4" w16cid:durableId="392044276">
    <w:abstractNumId w:val="13"/>
  </w:num>
  <w:num w:numId="5" w16cid:durableId="1231618763">
    <w:abstractNumId w:val="3"/>
  </w:num>
  <w:num w:numId="6" w16cid:durableId="2072146559">
    <w:abstractNumId w:val="8"/>
  </w:num>
  <w:num w:numId="7" w16cid:durableId="2133866319">
    <w:abstractNumId w:val="6"/>
  </w:num>
  <w:num w:numId="8" w16cid:durableId="2067948582">
    <w:abstractNumId w:val="0"/>
  </w:num>
  <w:num w:numId="9" w16cid:durableId="1177041038">
    <w:abstractNumId w:val="9"/>
  </w:num>
  <w:num w:numId="10" w16cid:durableId="875391144">
    <w:abstractNumId w:val="11"/>
  </w:num>
  <w:num w:numId="11" w16cid:durableId="1459910766">
    <w:abstractNumId w:val="5"/>
  </w:num>
  <w:num w:numId="12" w16cid:durableId="972566229">
    <w:abstractNumId w:val="12"/>
  </w:num>
  <w:num w:numId="13" w16cid:durableId="2106222600">
    <w:abstractNumId w:val="10"/>
  </w:num>
  <w:num w:numId="14" w16cid:durableId="1018776120">
    <w:abstractNumId w:val="7"/>
  </w:num>
  <w:num w:numId="15" w16cid:durableId="8245872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B6"/>
    <w:rsid w:val="00096601"/>
    <w:rsid w:val="00170D1A"/>
    <w:rsid w:val="0022330E"/>
    <w:rsid w:val="002A1608"/>
    <w:rsid w:val="002F3280"/>
    <w:rsid w:val="00375D39"/>
    <w:rsid w:val="00722DB6"/>
    <w:rsid w:val="00855D4F"/>
    <w:rsid w:val="00AB1994"/>
    <w:rsid w:val="00B158A9"/>
    <w:rsid w:val="00BC6691"/>
    <w:rsid w:val="00D11392"/>
    <w:rsid w:val="00E1446F"/>
    <w:rsid w:val="00E165C0"/>
    <w:rsid w:val="00F5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BB3F"/>
  <w15:chartTrackingRefBased/>
  <w15:docId w15:val="{59E900B2-B06F-934C-BFFC-A7CFD085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D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2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2D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2D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F9847F735E7847A1ADAF8FB3142C6E" ma:contentTypeVersion="14" ma:contentTypeDescription="Create a new document." ma:contentTypeScope="" ma:versionID="854f0fc7685fa54171996ee53ec0416b">
  <xsd:schema xmlns:xsd="http://www.w3.org/2001/XMLSchema" xmlns:xs="http://www.w3.org/2001/XMLSchema" xmlns:p="http://schemas.microsoft.com/office/2006/metadata/properties" xmlns:ns2="1230a42d-7a50-467b-9921-5b775a12dc09" xmlns:ns3="83d5b9ab-1eba-4b1e-b00e-1c4f06e7b722" targetNamespace="http://schemas.microsoft.com/office/2006/metadata/properties" ma:root="true" ma:fieldsID="6fcd13c20b91cbd89a644624a2d48528" ns2:_="" ns3:_="">
    <xsd:import namespace="1230a42d-7a50-467b-9921-5b775a12dc09"/>
    <xsd:import namespace="83d5b9ab-1eba-4b1e-b00e-1c4f06e7b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0a42d-7a50-467b-9921-5b775a12dc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98788cf-c3b7-4187-97a8-6130b6476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5b9ab-1eba-4b1e-b00e-1c4f06e7b7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23fa69c-7f00-46a5-a17e-f0e446b7237b}" ma:internalName="TaxCatchAll" ma:showField="CatchAllData" ma:web="83d5b9ab-1eba-4b1e-b00e-1c4f06e7b7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30a42d-7a50-467b-9921-5b775a12dc09">
      <Terms xmlns="http://schemas.microsoft.com/office/infopath/2007/PartnerControls"/>
    </lcf76f155ced4ddcb4097134ff3c332f>
    <TaxCatchAll xmlns="83d5b9ab-1eba-4b1e-b00e-1c4f06e7b722" xsi:nil="true"/>
  </documentManagement>
</p:properties>
</file>

<file path=customXml/itemProps1.xml><?xml version="1.0" encoding="utf-8"?>
<ds:datastoreItem xmlns:ds="http://schemas.openxmlformats.org/officeDocument/2006/customXml" ds:itemID="{54ED0842-0A3E-40AA-BB47-CED1CB01D757}"/>
</file>

<file path=customXml/itemProps2.xml><?xml version="1.0" encoding="utf-8"?>
<ds:datastoreItem xmlns:ds="http://schemas.openxmlformats.org/officeDocument/2006/customXml" ds:itemID="{098FDCED-0AE2-47EC-B508-107CEAC2FFCD}"/>
</file>

<file path=customXml/itemProps3.xml><?xml version="1.0" encoding="utf-8"?>
<ds:datastoreItem xmlns:ds="http://schemas.openxmlformats.org/officeDocument/2006/customXml" ds:itemID="{30E5F3AE-FE71-40F4-9314-999F219986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713</Words>
  <Characters>4210</Characters>
  <Application>Microsoft Office Word</Application>
  <DocSecurity>0</DocSecurity>
  <Lines>247</Lines>
  <Paragraphs>223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Buzzell</dc:creator>
  <cp:keywords/>
  <dc:description/>
  <cp:lastModifiedBy>Pete Buzzell</cp:lastModifiedBy>
  <cp:revision>12</cp:revision>
  <dcterms:created xsi:type="dcterms:W3CDTF">2026-03-04T17:36:00Z</dcterms:created>
  <dcterms:modified xsi:type="dcterms:W3CDTF">2026-03-05T18:33:00Z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0x01010071F9847F735E7847A1ADAF8FB3142C6E</vt:lpwstr>
  </property>
</Properties>
</file>