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9A6472">
      <w:pPr>
        <w:pStyle w:val="5"/>
        <w:keepNext w:val="0"/>
        <w:keepLines w:val="0"/>
        <w:widowControl/>
        <w:suppressLineNumbers w:val="0"/>
      </w:pPr>
      <w:r>
        <w:t>人教版初中地理教材以</w:t>
      </w:r>
      <w:r>
        <w:rPr>
          <w:rStyle w:val="8"/>
        </w:rPr>
        <w:t>区域地理为核心</w:t>
      </w:r>
      <w:r>
        <w:t>，系统覆盖地球与地图基础、世界地理、中国地理三大板块，</w:t>
      </w:r>
      <w:r>
        <w:rPr>
          <w:rStyle w:val="8"/>
        </w:rPr>
        <w:t>重点突出空间定位、自然环境特征、人地关系协调及区域发展差异</w:t>
      </w:r>
      <w:r>
        <w:t>。以下按教材结构分册梳理核心知识点，结合课程标准与教学实践提炼关键内容。</w:t>
      </w:r>
    </w:p>
    <w:p w14:paraId="21208B8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581E35">
      <w:pPr>
        <w:pStyle w:val="2"/>
        <w:keepNext w:val="0"/>
        <w:keepLines w:val="0"/>
        <w:widowControl/>
        <w:suppressLineNumbers w:val="0"/>
      </w:pPr>
      <w:r>
        <w:t>一、七年级上册：地球与地图基础、世界自然地理</w:t>
      </w:r>
    </w:p>
    <w:p w14:paraId="77EBD8E9">
      <w:pPr>
        <w:pStyle w:val="3"/>
        <w:keepNext w:val="0"/>
        <w:keepLines w:val="0"/>
        <w:widowControl/>
        <w:suppressLineNumbers w:val="0"/>
      </w:pPr>
      <w:r>
        <w:t>1. 地球和地图</w:t>
      </w:r>
    </w:p>
    <w:p w14:paraId="620365F7">
      <w:pPr>
        <w:pStyle w:val="4"/>
        <w:keepNext w:val="0"/>
        <w:keepLines w:val="0"/>
        <w:widowControl/>
        <w:suppressLineNumbers w:val="0"/>
      </w:pPr>
      <w:r>
        <w:t>（1）地球的形状与运动</w:t>
      </w:r>
    </w:p>
    <w:p w14:paraId="54031AF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地球是一个</w:t>
      </w:r>
      <w:r>
        <w:rPr>
          <w:rStyle w:val="8"/>
        </w:rPr>
        <w:t>两极稍扁、赤道略鼓的不规则球体</w:t>
      </w:r>
      <w:r>
        <w:t>，表面积5.1亿平方千米，平均半径6371千米，赤道周长约4万千米。</w:t>
      </w:r>
    </w:p>
    <w:p w14:paraId="497E31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地球自转</w:t>
      </w:r>
      <w:r>
        <w:t>方向自西向东，周期约24小时，产生昼夜交替、时差现象；</w:t>
      </w:r>
      <w:r>
        <w:rPr>
          <w:rStyle w:val="8"/>
        </w:rPr>
        <w:t>地球公转</w:t>
      </w:r>
      <w:r>
        <w:t>周期一年，形成四季更替和五带划分（热带、南北温带、南北寒带）。</w:t>
      </w:r>
    </w:p>
    <w:p w14:paraId="23EC75FD">
      <w:pPr>
        <w:pStyle w:val="4"/>
        <w:keepNext w:val="0"/>
        <w:keepLines w:val="0"/>
        <w:widowControl/>
        <w:suppressLineNumbers w:val="0"/>
      </w:pPr>
      <w:r>
        <w:t>（2）经纬网与地图判读</w:t>
      </w:r>
    </w:p>
    <w:p w14:paraId="614123B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纬线</w:t>
      </w:r>
      <w:r>
        <w:t>自赤道向两极递减，赤道是最大纬线圈；</w:t>
      </w:r>
      <w:r>
        <w:rPr>
          <w:rStyle w:val="8"/>
        </w:rPr>
        <w:t>经线</w:t>
      </w:r>
      <w:r>
        <w:t>等长且相交于南北极。</w:t>
      </w:r>
    </w:p>
    <w:p w14:paraId="2643581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东西半球分界线是20°W和160°E</w:t>
      </w:r>
      <w:r>
        <w:t>，而非本初子午线；低中高纬度以30°、60°为界。</w:t>
      </w:r>
    </w:p>
    <w:p w14:paraId="4A5DF96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地形图判读需掌握</w:t>
      </w:r>
      <w:r>
        <w:rPr>
          <w:rStyle w:val="8"/>
        </w:rPr>
        <w:t>等高线疏密与坡度关系</w:t>
      </w:r>
      <w:r>
        <w:t>（密陡疏缓）、山体部位（山顶、鞍部、陡崖等）。</w:t>
      </w:r>
    </w:p>
    <w:p w14:paraId="31AFEFC0">
      <w:pPr>
        <w:pStyle w:val="3"/>
        <w:keepNext w:val="0"/>
        <w:keepLines w:val="0"/>
        <w:widowControl/>
        <w:suppressLineNumbers w:val="0"/>
      </w:pPr>
      <w:r>
        <w:t>2. 陆地和海洋</w:t>
      </w:r>
    </w:p>
    <w:p w14:paraId="52110DE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全球海陆比例为</w:t>
      </w:r>
      <w:r>
        <w:rPr>
          <w:rStyle w:val="8"/>
        </w:rPr>
        <w:t>7:3</w:t>
      </w:r>
      <w:r>
        <w:t>，陆地集中于北半球，海洋连贯分布。</w:t>
      </w:r>
    </w:p>
    <w:p w14:paraId="4BF2D17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板块构造理论</w:t>
      </w:r>
      <w:r>
        <w:t>解释海陆变迁：全球分为六大板块，板块交界处地壳活跃，易发地震、火山。</w:t>
      </w:r>
    </w:p>
    <w:p w14:paraId="29BEDEA2">
      <w:pPr>
        <w:pStyle w:val="3"/>
        <w:keepNext w:val="0"/>
        <w:keepLines w:val="0"/>
        <w:widowControl/>
        <w:suppressLineNumbers w:val="0"/>
      </w:pPr>
      <w:r>
        <w:t>3. 天气与气候</w:t>
      </w:r>
    </w:p>
    <w:p w14:paraId="11C9C2C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天气</w:t>
      </w:r>
      <w:r>
        <w:t>指短时间大气状况，</w:t>
      </w:r>
      <w:r>
        <w:rPr>
          <w:rStyle w:val="8"/>
        </w:rPr>
        <w:t>气候</w:t>
      </w:r>
      <w:r>
        <w:t>指多年平均状态。</w:t>
      </w:r>
    </w:p>
    <w:p w14:paraId="3F32BD0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世界主要气候类型</w:t>
      </w:r>
      <w:r>
        <w:t>分布受纬度、海陆位置、地形影响：热带雨林气候终年高温多雨，温带季风气候四季分明，地中海气候夏季炎热干燥。</w:t>
      </w:r>
    </w:p>
    <w:p w14:paraId="7678266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全球气候变暖</w:t>
      </w:r>
      <w:r>
        <w:t>是当前核心议题，需关注极端天气事件（如厄尔尼诺）的成因与防灾措施。</w:t>
      </w:r>
    </w:p>
    <w:p w14:paraId="5401773B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86EC9D">
      <w:pPr>
        <w:pStyle w:val="2"/>
        <w:keepNext w:val="0"/>
        <w:keepLines w:val="0"/>
        <w:widowControl/>
        <w:suppressLineNumbers w:val="0"/>
      </w:pPr>
      <w:r>
        <w:t>二、七年级下册：世界区域地理</w:t>
      </w:r>
    </w:p>
    <w:p w14:paraId="63B60966">
      <w:pPr>
        <w:pStyle w:val="3"/>
        <w:keepNext w:val="0"/>
        <w:keepLines w:val="0"/>
        <w:widowControl/>
        <w:suppressLineNumbers w:val="0"/>
      </w:pPr>
      <w:r>
        <w:t>1. 亚洲与典型区域</w:t>
      </w:r>
    </w:p>
    <w:p w14:paraId="2EFB54B5">
      <w:pPr>
        <w:pStyle w:val="4"/>
        <w:keepNext w:val="0"/>
        <w:keepLines w:val="0"/>
        <w:widowControl/>
        <w:suppressLineNumbers w:val="0"/>
      </w:pPr>
      <w:r>
        <w:t>（1）亚洲</w:t>
      </w:r>
    </w:p>
    <w:p w14:paraId="1F0D02D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位置范围</w:t>
      </w:r>
      <w:r>
        <w:t>：跨寒温热三带，东临太平洋，西南接非洲（苏伊士运河为界）。</w:t>
      </w:r>
    </w:p>
    <w:p w14:paraId="3946903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自然环境</w:t>
      </w:r>
      <w:r>
        <w:t>：地势</w:t>
      </w:r>
      <w:r>
        <w:rPr>
          <w:rStyle w:val="8"/>
        </w:rPr>
        <w:t>中部高、四周低</w:t>
      </w:r>
      <w:r>
        <w:t>，河流呈放射状入海；气候</w:t>
      </w:r>
      <w:r>
        <w:rPr>
          <w:rStyle w:val="8"/>
        </w:rPr>
        <w:t>复杂多样，季风气候显著</w:t>
      </w:r>
      <w:r>
        <w:t>。</w:t>
      </w:r>
    </w:p>
    <w:p w14:paraId="4AA4B57C">
      <w:pPr>
        <w:pStyle w:val="4"/>
        <w:keepNext w:val="0"/>
        <w:keepLines w:val="0"/>
        <w:widowControl/>
        <w:suppressLineNumbers w:val="0"/>
      </w:pPr>
      <w:r>
        <w:t>（2）重点区域对比</w:t>
      </w:r>
    </w:p>
    <w:p w14:paraId="0078644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东南亚</w:t>
      </w:r>
      <w:r>
        <w:t>：</w:t>
      </w:r>
      <w:r>
        <w:rPr>
          <w:rStyle w:val="8"/>
        </w:rPr>
        <w:t>热带季风与雨林气候</w:t>
      </w:r>
      <w:r>
        <w:t>主导，盛产稻米、天然橡胶；马六甲海峡是海上交通要道。</w:t>
      </w:r>
    </w:p>
    <w:p w14:paraId="006DDCC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中东</w:t>
      </w:r>
      <w:r>
        <w:t>：</w:t>
      </w:r>
      <w:r>
        <w:rPr>
          <w:rStyle w:val="8"/>
        </w:rPr>
        <w:t>石油资源丰富但水资源匮乏</w:t>
      </w:r>
      <w:r>
        <w:t>，波斯湾沿岸为主要产区；文化宗教冲突影响区域稳定。</w:t>
      </w:r>
    </w:p>
    <w:p w14:paraId="42FFCF9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欧洲西部</w:t>
      </w:r>
      <w:r>
        <w:t>：</w:t>
      </w:r>
      <w:r>
        <w:rPr>
          <w:rStyle w:val="8"/>
        </w:rPr>
        <w:t>温带海洋性气候</w:t>
      </w:r>
      <w:r>
        <w:t>广布，</w:t>
      </w:r>
      <w:r>
        <w:rPr>
          <w:rStyle w:val="8"/>
        </w:rPr>
        <w:t>乳畜业发达</w:t>
      </w:r>
      <w:r>
        <w:t>，旅游业是经济支柱。</w:t>
      </w:r>
    </w:p>
    <w:p w14:paraId="340E865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撒哈拉以南非洲</w:t>
      </w:r>
      <w:r>
        <w:t>：</w:t>
      </w:r>
      <w:r>
        <w:rPr>
          <w:rStyle w:val="8"/>
        </w:rPr>
        <w:t>单一商品经济</w:t>
      </w:r>
      <w:r>
        <w:t>突出，面临人口、粮食、环境问题；中非合作推动“绿色长城”防荒漠化。</w:t>
      </w:r>
    </w:p>
    <w:p w14:paraId="690368FC">
      <w:pPr>
        <w:pStyle w:val="3"/>
        <w:keepNext w:val="0"/>
        <w:keepLines w:val="0"/>
        <w:widowControl/>
        <w:suppressLineNumbers w:val="0"/>
      </w:pPr>
      <w:r>
        <w:t>2. 国家案例</w:t>
      </w:r>
    </w:p>
    <w:p w14:paraId="16F3638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日本</w:t>
      </w:r>
      <w:r>
        <w:t>：岛国多山，</w:t>
      </w:r>
      <w:r>
        <w:rPr>
          <w:rStyle w:val="8"/>
        </w:rPr>
        <w:t>工业集中太平洋沿岸</w:t>
      </w:r>
      <w:r>
        <w:t>；地震频发，需关注福岛核废水等环境议题。</w:t>
      </w:r>
    </w:p>
    <w:p w14:paraId="522A9A0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美国</w:t>
      </w:r>
      <w:r>
        <w:t>：</w:t>
      </w:r>
      <w:r>
        <w:rPr>
          <w:rStyle w:val="8"/>
        </w:rPr>
        <w:t>高新技术产业引领经济</w:t>
      </w:r>
      <w:r>
        <w:t>，农业专业化（如玉米带、乳畜带）。</w:t>
      </w:r>
    </w:p>
    <w:p w14:paraId="4F0408B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巴西</w:t>
      </w:r>
      <w:r>
        <w:t>：</w:t>
      </w:r>
      <w:r>
        <w:rPr>
          <w:rStyle w:val="8"/>
        </w:rPr>
        <w:t>热带雨林生态功能关键</w:t>
      </w:r>
      <w:r>
        <w:t>，亚马孙河流域开发与保护矛盾突出。</w:t>
      </w:r>
    </w:p>
    <w:p w14:paraId="047B8E2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01EC95">
      <w:pPr>
        <w:pStyle w:val="2"/>
        <w:keepNext w:val="0"/>
        <w:keepLines w:val="0"/>
        <w:widowControl/>
        <w:suppressLineNumbers w:val="0"/>
      </w:pPr>
      <w:r>
        <w:t>三、八年级上册：中国自然与人文地理基础</w:t>
      </w:r>
    </w:p>
    <w:p w14:paraId="7BEA2EB2">
      <w:pPr>
        <w:pStyle w:val="3"/>
        <w:keepNext w:val="0"/>
        <w:keepLines w:val="0"/>
        <w:widowControl/>
        <w:suppressLineNumbers w:val="0"/>
      </w:pPr>
      <w:r>
        <w:t>1. 中国的疆域与人口</w:t>
      </w:r>
    </w:p>
    <w:p w14:paraId="24D9FA9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地理位置优越性</w:t>
      </w:r>
      <w:r>
        <w:t>：位于亚欧大陆东部、太平洋西岸，</w:t>
      </w:r>
      <w:r>
        <w:rPr>
          <w:rStyle w:val="8"/>
        </w:rPr>
        <w:t>南北跨纬度广</w:t>
      </w:r>
      <w:r>
        <w:t>（约50°），东西跨经度大（约62°）。</w:t>
      </w:r>
    </w:p>
    <w:p w14:paraId="1A94E55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人口特征</w:t>
      </w:r>
      <w:r>
        <w:t>：基数大、增长趋缓，</w:t>
      </w:r>
      <w:r>
        <w:rPr>
          <w:rStyle w:val="8"/>
        </w:rPr>
        <w:t>第七次人口普查</w:t>
      </w:r>
      <w:r>
        <w:t>（2020年）总人口14.12亿；</w:t>
      </w:r>
      <w:r>
        <w:rPr>
          <w:rStyle w:val="8"/>
        </w:rPr>
        <w:t>黑河—腾冲线</w:t>
      </w:r>
      <w:r>
        <w:t>以东人口密集。</w:t>
      </w:r>
    </w:p>
    <w:p w14:paraId="66DF624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民族分布</w:t>
      </w:r>
      <w:r>
        <w:t>：</w:t>
      </w:r>
      <w:r>
        <w:rPr>
          <w:rStyle w:val="8"/>
        </w:rPr>
        <w:t>56个民族，汉族为主体</w:t>
      </w:r>
      <w:r>
        <w:t>，少数民族集中于西南、西北、东北，呈现</w:t>
      </w:r>
      <w:r>
        <w:rPr>
          <w:rStyle w:val="8"/>
        </w:rPr>
        <w:t>大杂居、小聚居、交错居住</w:t>
      </w:r>
      <w:r>
        <w:t>特点。</w:t>
      </w:r>
    </w:p>
    <w:p w14:paraId="24D48949">
      <w:pPr>
        <w:pStyle w:val="3"/>
        <w:keepNext w:val="0"/>
        <w:keepLines w:val="0"/>
        <w:widowControl/>
        <w:suppressLineNumbers w:val="0"/>
      </w:pPr>
      <w:r>
        <w:t>2. 中国的自然环境</w:t>
      </w:r>
    </w:p>
    <w:p w14:paraId="150D6701">
      <w:pPr>
        <w:pStyle w:val="4"/>
        <w:keepNext w:val="0"/>
        <w:keepLines w:val="0"/>
        <w:widowControl/>
        <w:suppressLineNumbers w:val="0"/>
      </w:pPr>
      <w:r>
        <w:t>（1）地形与地势</w:t>
      </w:r>
    </w:p>
    <w:p w14:paraId="5E828C0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地势西高东低，呈三级阶梯分布</w:t>
      </w:r>
      <w:r>
        <w:t>：第一级阶梯为青藏高原，第二级阶梯含四大高原、四大盆地，第三级阶梯为三大平原。</w:t>
      </w:r>
    </w:p>
    <w:p w14:paraId="68C226A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主要山脉</w:t>
      </w:r>
      <w:r>
        <w:t>构成地形骨架：东西走向（天山—阴山—昆仑山—秦岭—南岭），东北—西南走向（大兴安岭—太行山—巫山—雪峰山）。</w:t>
      </w:r>
    </w:p>
    <w:p w14:paraId="1FBD45FB">
      <w:pPr>
        <w:pStyle w:val="4"/>
        <w:keepNext w:val="0"/>
        <w:keepLines w:val="0"/>
        <w:widowControl/>
        <w:suppressLineNumbers w:val="0"/>
      </w:pPr>
      <w:r>
        <w:t>（2）气候与河流</w:t>
      </w:r>
    </w:p>
    <w:p w14:paraId="443C2C6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气候特征</w:t>
      </w:r>
      <w:r>
        <w:t>：</w:t>
      </w:r>
      <w:r>
        <w:rPr>
          <w:rStyle w:val="8"/>
        </w:rPr>
        <w:t>气候类型复杂多样，季风气候显著</w:t>
      </w:r>
      <w:r>
        <w:t>；冬季南北温差大，夏季普遍高温。</w:t>
      </w:r>
    </w:p>
    <w:p w14:paraId="5BA1E37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秦岭—淮河一线</w:t>
      </w:r>
      <w:r>
        <w:t>是重要地理分界线：</w:t>
      </w:r>
      <w:r>
        <w:rPr>
          <w:rStyle w:val="8"/>
        </w:rPr>
        <w:t>1月0℃等温线、800mm年等降水量线、南北地区分界</w:t>
      </w:r>
      <w:r>
        <w:t>。</w:t>
      </w:r>
    </w:p>
    <w:p w14:paraId="1848052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长江、黄河</w:t>
      </w:r>
      <w:r>
        <w:t>为母亲河：长江水能丰富、航运价值高；黄河含沙量大，需关注中游水土保持。</w:t>
      </w:r>
    </w:p>
    <w:p w14:paraId="75BEA3DC">
      <w:pPr>
        <w:pStyle w:val="3"/>
        <w:keepNext w:val="0"/>
        <w:keepLines w:val="0"/>
        <w:widowControl/>
        <w:suppressLineNumbers w:val="0"/>
      </w:pPr>
      <w:r>
        <w:t>3. 中国的资源与经济</w:t>
      </w:r>
    </w:p>
    <w:p w14:paraId="40C65A8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自然资源基本特征</w:t>
      </w:r>
      <w:r>
        <w:t>：总量丰富，</w:t>
      </w:r>
      <w:r>
        <w:rPr>
          <w:rStyle w:val="8"/>
        </w:rPr>
        <w:t>人均不足</w:t>
      </w:r>
      <w:r>
        <w:t>；水资源时空分布不均（南多北少、夏秋多冬春少）。</w:t>
      </w:r>
    </w:p>
    <w:p w14:paraId="3359FA3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交通运输</w:t>
      </w:r>
      <w:r>
        <w:t>：铁路网以</w:t>
      </w:r>
      <w:r>
        <w:rPr>
          <w:rStyle w:val="8"/>
        </w:rPr>
        <w:t>北京为中心呈放射状</w:t>
      </w:r>
      <w:r>
        <w:t>，高铁发展迅速。</w:t>
      </w:r>
    </w:p>
    <w:p w14:paraId="7865455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农业与工业</w:t>
      </w:r>
      <w:r>
        <w:t>：</w:t>
      </w:r>
      <w:r>
        <w:rPr>
          <w:rStyle w:val="8"/>
        </w:rPr>
        <w:t>因地制宜发展农业</w:t>
      </w:r>
      <w:r>
        <w:t>（南方水田、北方旱地）；工业沿江、沿海、沿铁路线分布。</w:t>
      </w:r>
    </w:p>
    <w:p w14:paraId="13CC747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822E70">
      <w:pPr>
        <w:pStyle w:val="2"/>
        <w:keepNext w:val="0"/>
        <w:keepLines w:val="0"/>
        <w:widowControl/>
        <w:suppressLineNumbers w:val="0"/>
      </w:pPr>
      <w:r>
        <w:t>四、八年级下册：中国区域差异与可持续发展</w:t>
      </w:r>
    </w:p>
    <w:p w14:paraId="7B86208F">
      <w:pPr>
        <w:pStyle w:val="3"/>
        <w:keepNext w:val="0"/>
        <w:keepLines w:val="0"/>
        <w:widowControl/>
        <w:suppressLineNumbers w:val="0"/>
      </w:pPr>
      <w:r>
        <w:t>1. 四大地理区域划分</w:t>
      </w:r>
    </w:p>
    <w:p w14:paraId="475803A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划分依据</w:t>
      </w:r>
      <w:r>
        <w:t>：北方与南方以</w:t>
      </w:r>
      <w:r>
        <w:rPr>
          <w:rStyle w:val="8"/>
        </w:rPr>
        <w:t>秦岭—淮河</w:t>
      </w:r>
      <w:r>
        <w:t>为界（气候主导）；西北与北方以</w:t>
      </w:r>
      <w:r>
        <w:rPr>
          <w:rStyle w:val="8"/>
        </w:rPr>
        <w:t>400mm年等降水量线</w:t>
      </w:r>
      <w:r>
        <w:t>为界（降水主导）；青藏地区以</w:t>
      </w:r>
      <w:r>
        <w:rPr>
          <w:rStyle w:val="8"/>
        </w:rPr>
        <w:t>地势一二级阶梯分界线</w:t>
      </w:r>
      <w:r>
        <w:t>（昆仑山—祁连山—横断山）为界。</w:t>
      </w:r>
    </w:p>
    <w:p w14:paraId="5C7748BD">
      <w:pPr>
        <w:pStyle w:val="3"/>
        <w:keepNext w:val="0"/>
        <w:keepLines w:val="0"/>
        <w:widowControl/>
        <w:suppressLineNumbers w:val="0"/>
      </w:pPr>
      <w:r>
        <w:t>2. 区域特征对比</w:t>
      </w:r>
    </w:p>
    <w:p w14:paraId="676000DE">
      <w:pPr>
        <w:pStyle w:val="4"/>
        <w:keepNext w:val="0"/>
        <w:keepLines w:val="0"/>
        <w:widowControl/>
        <w:suppressLineNumbers w:val="0"/>
      </w:pPr>
      <w:r>
        <w:t>（1）北方地区</w:t>
      </w:r>
    </w:p>
    <w:p w14:paraId="75021C3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自然特征</w:t>
      </w:r>
      <w:r>
        <w:t>：温带季风气候，</w:t>
      </w:r>
      <w:r>
        <w:rPr>
          <w:rStyle w:val="8"/>
        </w:rPr>
        <w:t>黑土地（东北）、黄土地（华北）</w:t>
      </w:r>
      <w:r>
        <w:t>，耕地以旱地为主。</w:t>
      </w:r>
    </w:p>
    <w:p w14:paraId="3737F16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问题与对策</w:t>
      </w:r>
      <w:r>
        <w:t>：华北平原</w:t>
      </w:r>
      <w:r>
        <w:rPr>
          <w:rStyle w:val="8"/>
        </w:rPr>
        <w:t>春旱严重</w:t>
      </w:r>
      <w:r>
        <w:t>，需发展节水农业（滴灌、耐旱作物）。</w:t>
      </w:r>
    </w:p>
    <w:p w14:paraId="44B074E1">
      <w:pPr>
        <w:pStyle w:val="4"/>
        <w:keepNext w:val="0"/>
        <w:keepLines w:val="0"/>
        <w:widowControl/>
        <w:suppressLineNumbers w:val="0"/>
      </w:pPr>
      <w:r>
        <w:t>（2）南方地区</w:t>
      </w:r>
    </w:p>
    <w:p w14:paraId="49A561A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自然特征</w:t>
      </w:r>
      <w:r>
        <w:t>：亚热带季风气候，水热充足，</w:t>
      </w:r>
      <w:r>
        <w:rPr>
          <w:rStyle w:val="8"/>
        </w:rPr>
        <w:t>水田农业为主</w:t>
      </w:r>
      <w:r>
        <w:t>，作物一年两至三熟。</w:t>
      </w:r>
    </w:p>
    <w:p w14:paraId="1740917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重点区域</w:t>
      </w:r>
      <w:r>
        <w:t>：长江三角洲为</w:t>
      </w:r>
      <w:r>
        <w:rPr>
          <w:rStyle w:val="8"/>
        </w:rPr>
        <w:t>鱼米之乡</w:t>
      </w:r>
      <w:r>
        <w:t>，粤港澳大湾区推动区域协同发展。</w:t>
      </w:r>
    </w:p>
    <w:p w14:paraId="690B490D">
      <w:pPr>
        <w:pStyle w:val="4"/>
        <w:keepNext w:val="0"/>
        <w:keepLines w:val="0"/>
        <w:widowControl/>
        <w:suppressLineNumbers w:val="0"/>
      </w:pPr>
      <w:r>
        <w:t>（3）西北地区</w:t>
      </w:r>
    </w:p>
    <w:p w14:paraId="49DF066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干旱为核心特征</w:t>
      </w:r>
      <w:r>
        <w:t>：降水稀少，</w:t>
      </w:r>
      <w:r>
        <w:rPr>
          <w:rStyle w:val="8"/>
        </w:rPr>
        <w:t>畜牧业为主</w:t>
      </w:r>
      <w:r>
        <w:t>，塔里木盆地油气资源丰富。</w:t>
      </w:r>
    </w:p>
    <w:p w14:paraId="48BA288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生态问题</w:t>
      </w:r>
      <w:r>
        <w:t>：土地荒漠化，需合理利用水资源。</w:t>
      </w:r>
    </w:p>
    <w:p w14:paraId="4609A207">
      <w:pPr>
        <w:pStyle w:val="4"/>
        <w:keepNext w:val="0"/>
        <w:keepLines w:val="0"/>
        <w:widowControl/>
        <w:suppressLineNumbers w:val="0"/>
      </w:pPr>
      <w:r>
        <w:t>（4）青藏地区</w:t>
      </w:r>
    </w:p>
    <w:p w14:paraId="5746DDA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高寒气候</w:t>
      </w:r>
      <w:r>
        <w:t>：</w:t>
      </w:r>
      <w:r>
        <w:rPr>
          <w:rStyle w:val="8"/>
        </w:rPr>
        <w:t>世界屋脊</w:t>
      </w:r>
      <w:r>
        <w:t>，太阳能、地热能丰富；三江源是“中华水塔”。</w:t>
      </w:r>
    </w:p>
    <w:p w14:paraId="2BA635D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发展限制</w:t>
      </w:r>
      <w:r>
        <w:t>：海拔高、气温低，交通建设（如川藏铁路）需克服冻土难题。</w:t>
      </w:r>
    </w:p>
    <w:p w14:paraId="3B42CD96">
      <w:pPr>
        <w:pStyle w:val="3"/>
        <w:keepNext w:val="0"/>
        <w:keepLines w:val="0"/>
        <w:widowControl/>
        <w:suppressLineNumbers w:val="0"/>
      </w:pPr>
      <w:r>
        <w:t>3. 中国与世界</w:t>
      </w:r>
    </w:p>
    <w:p w14:paraId="20B9423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区域发展差异</w:t>
      </w:r>
      <w:r>
        <w:t>：东部沿海经济发达，中西部承接产业转移（如“东数西算”工程）。</w:t>
      </w:r>
    </w:p>
    <w:p w14:paraId="2737E6E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可持续发展实践</w:t>
      </w:r>
      <w:r>
        <w:t>：</w:t>
      </w:r>
      <w:r>
        <w:rPr>
          <w:rStyle w:val="8"/>
        </w:rPr>
        <w:t>“绿水青山就是金山银山”</w:t>
      </w:r>
      <w:r>
        <w:t xml:space="preserve"> 理念指导生态建设，碳中和目标推动新能源布局。</w:t>
      </w:r>
    </w:p>
    <w:p w14:paraId="2A4D2B4F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E20F7F">
      <w:pPr>
        <w:pStyle w:val="2"/>
        <w:keepNext w:val="0"/>
        <w:keepLines w:val="0"/>
        <w:widowControl/>
        <w:suppressLineNumbers w:val="0"/>
      </w:pPr>
      <w:r>
        <w:t>五、核心能力与学习要点</w:t>
      </w:r>
    </w:p>
    <w:p w14:paraId="5BEF32FF">
      <w:pPr>
        <w:pStyle w:val="3"/>
        <w:keepNext w:val="0"/>
        <w:keepLines w:val="0"/>
        <w:widowControl/>
        <w:suppressLineNumbers w:val="0"/>
      </w:pPr>
      <w:r>
        <w:t>1. 关键技能</w:t>
      </w:r>
    </w:p>
    <w:p w14:paraId="0C351A8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地图应用能力</w:t>
      </w:r>
      <w:r>
        <w:t>：熟练使用比例尺、方向、图例，结合电子地图（如北斗系统）分析问题。</w:t>
      </w:r>
    </w:p>
    <w:p w14:paraId="2D61E3F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区域分析方法</w:t>
      </w:r>
      <w:r>
        <w:t>：从</w:t>
      </w:r>
      <w:r>
        <w:rPr>
          <w:rStyle w:val="8"/>
        </w:rPr>
        <w:t>位置、自然环境、人类活动</w:t>
      </w:r>
      <w:r>
        <w:t>三方面归纳区域特征，注重</w:t>
      </w:r>
      <w:r>
        <w:rPr>
          <w:rStyle w:val="8"/>
        </w:rPr>
        <w:t>人地协调观</w:t>
      </w:r>
      <w:r>
        <w:t>培养。</w:t>
      </w:r>
    </w:p>
    <w:p w14:paraId="1344B755">
      <w:pPr>
        <w:pStyle w:val="3"/>
        <w:keepNext w:val="0"/>
        <w:keepLines w:val="0"/>
        <w:widowControl/>
        <w:suppressLineNumbers w:val="0"/>
      </w:pPr>
      <w:r>
        <w:t>2. 时代热点关联</w:t>
      </w:r>
    </w:p>
    <w:p w14:paraId="4A3D28B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气候变化</w:t>
      </w:r>
      <w:r>
        <w:t>：全球变暖对极地、农业的影响需结合最新案例（如冰川消退数据）。</w:t>
      </w:r>
    </w:p>
    <w:p w14:paraId="6C8F140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国家战略</w:t>
      </w:r>
      <w:r>
        <w:t>：黄河流域生态保护、乡村振兴、碳中和目标等需融入区域分析。</w:t>
      </w:r>
    </w:p>
    <w:p w14:paraId="6D049C68">
      <w:pPr>
        <w:pStyle w:val="3"/>
        <w:keepNext w:val="0"/>
        <w:keepLines w:val="0"/>
        <w:widowControl/>
        <w:suppressLineNumbers w:val="0"/>
      </w:pPr>
      <w:r>
        <w:t>3. 备考建议</w:t>
      </w:r>
    </w:p>
    <w:p w14:paraId="6D7497F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构建知识网络</w:t>
      </w:r>
      <w:r>
        <w:t>：以“位置→自然特征→人类活动→问题对策”为主线串联知识点。</w:t>
      </w:r>
    </w:p>
    <w:p w14:paraId="32A622E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强化图表训练</w:t>
      </w:r>
      <w:r>
        <w:t>：重点掌握气候直方图、地形剖面图、资源分布图的判读技巧。</w:t>
      </w:r>
    </w:p>
    <w:p w14:paraId="132E5DE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关注乡土地理</w:t>
      </w:r>
      <w:r>
        <w:t>：结合本地案例理解区域发展（如城市湿地保护、特色农业）。</w:t>
      </w:r>
    </w:p>
    <w:p w14:paraId="3554143A">
      <w:pPr>
        <w:pStyle w:val="5"/>
        <w:keepNext w:val="0"/>
        <w:keepLines w:val="0"/>
        <w:widowControl/>
        <w:suppressLineNumbers w:val="0"/>
      </w:pPr>
      <w:r>
        <w:t>以上内容严格依据人教版教材框架，整合核心知识点与课标要求，避免冗余细节，突出空间思维与综合分析能力培养。实际学习中需结合教材地图、案例深化理解，并动态补充时事关联内容。</w:t>
      </w:r>
    </w:p>
    <w:p w14:paraId="683AA8A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52E674"/>
    <w:multiLevelType w:val="multilevel"/>
    <w:tmpl w:val="9652E6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ABF3048"/>
    <w:multiLevelType w:val="multilevel"/>
    <w:tmpl w:val="9ABF30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F66E6F2"/>
    <w:multiLevelType w:val="multilevel"/>
    <w:tmpl w:val="CF66E6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FE5B3B1"/>
    <w:multiLevelType w:val="multilevel"/>
    <w:tmpl w:val="CFE5B3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596B57C"/>
    <w:multiLevelType w:val="multilevel"/>
    <w:tmpl w:val="D596B5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8A8E5BF"/>
    <w:multiLevelType w:val="multilevel"/>
    <w:tmpl w:val="18A8E5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F78066D"/>
    <w:multiLevelType w:val="multilevel"/>
    <w:tmpl w:val="1F7806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FBF26B0"/>
    <w:multiLevelType w:val="multilevel"/>
    <w:tmpl w:val="1FBF26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21F9A744"/>
    <w:multiLevelType w:val="multilevel"/>
    <w:tmpl w:val="21F9A7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249D8BB9"/>
    <w:multiLevelType w:val="multilevel"/>
    <w:tmpl w:val="249D8B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B76AD6D"/>
    <w:multiLevelType w:val="multilevel"/>
    <w:tmpl w:val="2B76AD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35EF8551"/>
    <w:multiLevelType w:val="multilevel"/>
    <w:tmpl w:val="35EF85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37B540CF"/>
    <w:multiLevelType w:val="multilevel"/>
    <w:tmpl w:val="37B540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43C22752"/>
    <w:multiLevelType w:val="multilevel"/>
    <w:tmpl w:val="43C227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45B045CF"/>
    <w:multiLevelType w:val="multilevel"/>
    <w:tmpl w:val="45B045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479B39EF"/>
    <w:multiLevelType w:val="multilevel"/>
    <w:tmpl w:val="479B39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55E1E29D"/>
    <w:multiLevelType w:val="multilevel"/>
    <w:tmpl w:val="55E1E2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578DA7FE"/>
    <w:multiLevelType w:val="multilevel"/>
    <w:tmpl w:val="578DA7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696EF16F"/>
    <w:multiLevelType w:val="multilevel"/>
    <w:tmpl w:val="696EF1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7ED506D6"/>
    <w:multiLevelType w:val="multilevel"/>
    <w:tmpl w:val="7ED506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0"/>
  </w:num>
  <w:num w:numId="2">
    <w:abstractNumId w:val="18"/>
  </w:num>
  <w:num w:numId="3">
    <w:abstractNumId w:val="5"/>
  </w:num>
  <w:num w:numId="4">
    <w:abstractNumId w:val="12"/>
  </w:num>
  <w:num w:numId="5">
    <w:abstractNumId w:val="4"/>
  </w:num>
  <w:num w:numId="6">
    <w:abstractNumId w:val="8"/>
  </w:num>
  <w:num w:numId="7">
    <w:abstractNumId w:val="15"/>
  </w:num>
  <w:num w:numId="8">
    <w:abstractNumId w:val="13"/>
  </w:num>
  <w:num w:numId="9">
    <w:abstractNumId w:val="19"/>
  </w:num>
  <w:num w:numId="10">
    <w:abstractNumId w:val="6"/>
  </w:num>
  <w:num w:numId="11">
    <w:abstractNumId w:val="3"/>
  </w:num>
  <w:num w:numId="12">
    <w:abstractNumId w:val="9"/>
  </w:num>
  <w:num w:numId="13">
    <w:abstractNumId w:val="1"/>
  </w:num>
  <w:num w:numId="14">
    <w:abstractNumId w:val="16"/>
  </w:num>
  <w:num w:numId="15">
    <w:abstractNumId w:val="0"/>
  </w:num>
  <w:num w:numId="16">
    <w:abstractNumId w:val="14"/>
  </w:num>
  <w:num w:numId="17">
    <w:abstractNumId w:val="2"/>
  </w:num>
  <w:num w:numId="18">
    <w:abstractNumId w:val="17"/>
  </w:num>
  <w:num w:numId="19">
    <w:abstractNumId w:val="7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1248A7"/>
    <w:rsid w:val="5B124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2026-04-17T07:21:00Z</dcterms:created>
  <dc:creator>Daybreaker破灭残阳</dc:creator>
  <cp:lastModifiedBy>Daybreaker破灭残阳</cp:lastModifiedBy>
  <dcterms:modified xsi:type="dcterms:W3CDTF">2026-04-17T07:22:22Z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6FF3FAB2905F40A3B1A0F5963AFE4631_11</vt:lpwstr>
  </property>
  <property fmtid="{D5CDD505-2E9C-101B-9397-08002B2CF9AE}" pid="4" name="KSOTemplateDocerSaveRecord">
    <vt:lpwstr>eyJoZGlkIjoiYWM5OGI5ZWNiNmY2ZjIzZTJhNDBhMGU1MWEzM2E3NmMiLCJ1c2VySWQiOiI4ODgzODI1MTkifQ==</vt:lpwstr>
  </property>
</Properties>
</file>