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AC4AA">
      <w:pPr>
        <w:pStyle w:val="5"/>
        <w:keepNext w:val="0"/>
        <w:keepLines w:val="0"/>
        <w:widowControl/>
        <w:suppressLineNumbers w:val="0"/>
      </w:pPr>
      <w:r>
        <w:t>人教版道德与法治课程以**"成长中的我"为逻辑起点**，围绕</w:t>
      </w:r>
      <w:r>
        <w:rPr>
          <w:rStyle w:val="8"/>
        </w:rPr>
        <w:t>自我认知—家庭社会—国家世界</w:t>
      </w:r>
      <w:r>
        <w:t>的递进关系构建知识体系，</w:t>
      </w:r>
      <w:r>
        <w:rPr>
          <w:rStyle w:val="8"/>
        </w:rPr>
        <w:t>核心聚焦政治认同、道德修养、法治观念、健全人格、责任意识五大核心素养</w:t>
      </w:r>
      <w:r>
        <w:t>。全书共六册（七至九年级），突出中华优秀传统文化、革命文化、社会主义先进文化融合，强化法治教育与国情教育。以下按年级分册系统梳理关键知识点：</w:t>
      </w:r>
    </w:p>
    <w:p w14:paraId="4FEBBD3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27D36">
      <w:pPr>
        <w:pStyle w:val="2"/>
        <w:keepNext w:val="0"/>
        <w:keepLines w:val="0"/>
        <w:widowControl/>
        <w:suppressLineNumbers w:val="0"/>
      </w:pPr>
      <w:r>
        <w:t>一、七年级：自我认知与成长适应</w:t>
      </w:r>
    </w:p>
    <w:p w14:paraId="502EE943">
      <w:pPr>
        <w:pStyle w:val="3"/>
        <w:keepNext w:val="0"/>
        <w:keepLines w:val="0"/>
        <w:widowControl/>
        <w:suppressLineNumbers w:val="0"/>
      </w:pPr>
      <w:r>
        <w:t>1. 个人成长与青春期发展</w:t>
      </w:r>
    </w:p>
    <w:p w14:paraId="50EC4557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认识自我与生命价值</w:t>
      </w:r>
    </w:p>
    <w:p w14:paraId="4B24C4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青春期身心变化</w:t>
      </w:r>
      <w:r>
        <w:t>：生理发育加速（外形、机能、性成熟）与心理矛盾（独立与依赖、闭锁与开放）并存，需</w:t>
      </w:r>
      <w:r>
        <w:rPr>
          <w:rStyle w:val="8"/>
        </w:rPr>
        <w:t>接纳变化、注重内在修养</w:t>
      </w:r>
      <w:r>
        <w:t>，避免因外在差异产生焦虑。</w:t>
      </w:r>
    </w:p>
    <w:p w14:paraId="7EA31A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生命教育核心</w:t>
      </w:r>
      <w:r>
        <w:t>：</w:t>
      </w:r>
      <w:r>
        <w:rPr>
          <w:rStyle w:val="8"/>
        </w:rPr>
        <w:t>生命至上</w:t>
      </w:r>
      <w:r>
        <w:t>，既要敬畏生命、守护身体安全，也要在挫折中增强韧性，理解生命意义在于创造价值。</w:t>
      </w:r>
    </w:p>
    <w:p w14:paraId="4A504ABA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情绪与人际交往</w:t>
      </w:r>
    </w:p>
    <w:p w14:paraId="215BB0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情绪管理</w:t>
      </w:r>
      <w:r>
        <w:t>：青春期情绪波动大，需学会</w:t>
      </w:r>
      <w:r>
        <w:rPr>
          <w:rStyle w:val="8"/>
        </w:rPr>
        <w:t>表达感受、调节负面情绪</w:t>
      </w:r>
      <w:r>
        <w:t>（如写日记、运动宣泄），避免冲动行为。</w:t>
      </w:r>
    </w:p>
    <w:p w14:paraId="3E5838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友谊与异性交往</w:t>
      </w:r>
      <w:r>
        <w:t xml:space="preserve">： </w:t>
      </w:r>
    </w:p>
    <w:p w14:paraId="6706789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朋友是成长伙伴，需</w:t>
      </w:r>
      <w:r>
        <w:rPr>
          <w:rStyle w:val="8"/>
        </w:rPr>
        <w:t>尊重差异、真诚互助</w:t>
      </w:r>
      <w:r>
        <w:t xml:space="preserve">； </w:t>
      </w:r>
    </w:p>
    <w:p w14:paraId="1033A1D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与异性交往应</w:t>
      </w:r>
      <w:r>
        <w:rPr>
          <w:rStyle w:val="8"/>
        </w:rPr>
        <w:t>把握分寸、自然适度</w:t>
      </w:r>
      <w:r>
        <w:t>，</w:t>
      </w:r>
      <w:r>
        <w:rPr>
          <w:rStyle w:val="8"/>
        </w:rPr>
        <w:t>拒绝性骚扰需提高警惕并依法维权</w:t>
      </w:r>
      <w:r>
        <w:t>（如保留证据、寻求帮助）。</w:t>
      </w:r>
    </w:p>
    <w:p w14:paraId="4FA91C74">
      <w:pPr>
        <w:pStyle w:val="3"/>
        <w:keepNext w:val="0"/>
        <w:keepLines w:val="0"/>
        <w:widowControl/>
        <w:suppressLineNumbers w:val="0"/>
      </w:pPr>
      <w:r>
        <w:t>2. 家庭与社会角色</w:t>
      </w:r>
    </w:p>
    <w:p w14:paraId="29CDF881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家庭责任与亲情</w:t>
      </w:r>
    </w:p>
    <w:p w14:paraId="7C9927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孝亲敬老</w:t>
      </w:r>
      <w:r>
        <w:t>：既是中华传统美德，也是</w:t>
      </w:r>
      <w:r>
        <w:rPr>
          <w:rStyle w:val="8"/>
        </w:rPr>
        <w:t>宪法规定的成年子女义务</w:t>
      </w:r>
      <w:r>
        <w:t>，需通过日常沟通、分担家务践行。</w:t>
      </w:r>
    </w:p>
    <w:p w14:paraId="238ABD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代际沟通</w:t>
      </w:r>
      <w:r>
        <w:t>：理解父母关爱方式差异，</w:t>
      </w:r>
      <w:r>
        <w:rPr>
          <w:rStyle w:val="8"/>
        </w:rPr>
        <w:t>主动化解矛盾</w:t>
      </w:r>
      <w:r>
        <w:t>，避免因情绪冲突伤害亲情。</w:t>
      </w:r>
    </w:p>
    <w:p w14:paraId="4F39D4D0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社会规则初识</w:t>
      </w:r>
    </w:p>
    <w:p w14:paraId="432613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社会公德基础</w:t>
      </w:r>
      <w:r>
        <w:t>：遵守公共秩序、爱护公物，</w:t>
      </w:r>
      <w:r>
        <w:rPr>
          <w:rStyle w:val="8"/>
        </w:rPr>
        <w:t>诚信是立身之本</w:t>
      </w:r>
      <w:r>
        <w:t>，言行一致方能赢得信任。</w:t>
      </w:r>
    </w:p>
    <w:p w14:paraId="36EC49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网络行为规范</w:t>
      </w:r>
      <w:r>
        <w:t>：</w:t>
      </w:r>
      <w:r>
        <w:rPr>
          <w:rStyle w:val="8"/>
        </w:rPr>
        <w:t>合理使用网络</w:t>
      </w:r>
      <w:r>
        <w:t>，警惕虚假信息，</w:t>
      </w:r>
      <w:r>
        <w:rPr>
          <w:rStyle w:val="8"/>
        </w:rPr>
        <w:t>网络交友需核实身份、保护隐私</w:t>
      </w:r>
      <w:r>
        <w:t>。</w:t>
      </w:r>
    </w:p>
    <w:p w14:paraId="407D5AE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695D2">
      <w:pPr>
        <w:pStyle w:val="2"/>
        <w:keepNext w:val="0"/>
        <w:keepLines w:val="0"/>
        <w:widowControl/>
        <w:suppressLineNumbers w:val="0"/>
      </w:pPr>
      <w:r>
        <w:t>二、八年级：法治观念与权利义务</w:t>
      </w:r>
    </w:p>
    <w:p w14:paraId="2E3DD028">
      <w:pPr>
        <w:pStyle w:val="3"/>
        <w:keepNext w:val="0"/>
        <w:keepLines w:val="0"/>
        <w:widowControl/>
        <w:suppressLineNumbers w:val="0"/>
      </w:pPr>
      <w:r>
        <w:t>1. 宪法权威与国家制度</w:t>
      </w:r>
    </w:p>
    <w:p w14:paraId="20AB9C95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宪法核心地位</w:t>
      </w:r>
    </w:p>
    <w:p w14:paraId="467C37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治国安邦总章程</w:t>
      </w:r>
      <w:r>
        <w:t xml:space="preserve">： </w:t>
      </w:r>
    </w:p>
    <w:p w14:paraId="5AC8F91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宪法确认国家性质</w:t>
      </w:r>
      <w:r>
        <w:t>（人民民主专政），</w:t>
      </w:r>
      <w:r>
        <w:rPr>
          <w:rStyle w:val="8"/>
        </w:rPr>
        <w:t>规定公民基本权利</w:t>
      </w:r>
      <w:r>
        <w:t xml:space="preserve">（平等权、人身自由等）； </w:t>
      </w:r>
    </w:p>
    <w:p w14:paraId="551E687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一切组织和个人的根本活动准则是宪法</w:t>
      </w:r>
      <w:r>
        <w:t>，普通法律不得与之抵触。</w:t>
      </w:r>
    </w:p>
    <w:p w14:paraId="0E9B1331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国家制度框架</w:t>
      </w:r>
    </w:p>
    <w:p w14:paraId="052BAF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根本政治制度</w:t>
      </w:r>
      <w:r>
        <w:t>：</w:t>
      </w:r>
      <w:r>
        <w:rPr>
          <w:rStyle w:val="8"/>
        </w:rPr>
        <w:t>人民代表大会制度</w:t>
      </w:r>
      <w:r>
        <w:t xml:space="preserve">是人民行使国家权力的根本途径； </w:t>
      </w:r>
    </w:p>
    <w:p w14:paraId="5ED8CA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基本经济制度</w:t>
      </w:r>
      <w:r>
        <w:t>：</w:t>
      </w:r>
      <w:r>
        <w:rPr>
          <w:rStyle w:val="8"/>
        </w:rPr>
        <w:t>公有制为主体、多种所有制共同发展</w:t>
      </w:r>
      <w:r>
        <w:t>，分配以按劳分配为主。</w:t>
      </w:r>
    </w:p>
    <w:p w14:paraId="4F719447">
      <w:pPr>
        <w:pStyle w:val="3"/>
        <w:keepNext w:val="0"/>
        <w:keepLines w:val="0"/>
        <w:widowControl/>
        <w:suppressLineNumbers w:val="0"/>
      </w:pPr>
      <w:r>
        <w:t>2. 公民权利与义务</w:t>
      </w:r>
    </w:p>
    <w:p w14:paraId="436283E6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权利边界与保障</w:t>
      </w:r>
    </w:p>
    <w:p w14:paraId="7E9AC5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权利行使原则</w:t>
      </w:r>
      <w:r>
        <w:t xml:space="preserve">： </w:t>
      </w:r>
    </w:p>
    <w:p w14:paraId="5DFB13C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公民享有言论、监督等权利，但</w:t>
      </w:r>
      <w:r>
        <w:rPr>
          <w:rStyle w:val="8"/>
        </w:rPr>
        <w:t>行使时不得损害国家、社会或他人权益</w:t>
      </w:r>
      <w:r>
        <w:t xml:space="preserve">； </w:t>
      </w:r>
    </w:p>
    <w:p w14:paraId="099AB81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维权需依法</w:t>
      </w:r>
      <w:r>
        <w:t>（如协商、调解、诉讼），避免以暴制暴。</w:t>
      </w:r>
    </w:p>
    <w:p w14:paraId="532652A7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法定义务强制性</w:t>
      </w:r>
    </w:p>
    <w:p w14:paraId="02385E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基本义务内容</w:t>
      </w:r>
      <w:r>
        <w:t>：维护国家统一、遵守法律、依法纳税等，</w:t>
      </w:r>
      <w:r>
        <w:rPr>
          <w:rStyle w:val="8"/>
        </w:rPr>
        <w:t>义务具有强制性，不可放弃</w:t>
      </w:r>
      <w:r>
        <w:t xml:space="preserve">； </w:t>
      </w:r>
    </w:p>
    <w:p w14:paraId="37A90E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权利义务统一</w:t>
      </w:r>
      <w:r>
        <w:t>：如受教育既是权利也是义务，</w:t>
      </w:r>
      <w:r>
        <w:rPr>
          <w:rStyle w:val="8"/>
        </w:rPr>
        <w:t>享受权利需以履行义务为前提</w:t>
      </w:r>
      <w:r>
        <w:t>。</w:t>
      </w:r>
    </w:p>
    <w:p w14:paraId="5FC583C0">
      <w:pPr>
        <w:pStyle w:val="3"/>
        <w:keepNext w:val="0"/>
        <w:keepLines w:val="0"/>
        <w:widowControl/>
        <w:suppressLineNumbers w:val="0"/>
      </w:pPr>
      <w:r>
        <w:t>3. 法治实践与安全教育</w:t>
      </w:r>
    </w:p>
    <w:p w14:paraId="2454B234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未成年人保护</w:t>
      </w:r>
    </w:p>
    <w:p w14:paraId="4B2A05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法律特殊保障</w:t>
      </w:r>
      <w:r>
        <w:t xml:space="preserve">： </w:t>
      </w:r>
    </w:p>
    <w:p w14:paraId="653DD05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《未成年人保护法》规定家庭、学校、社会、网络、政府、司法"六位一体"保护体系； </w:t>
      </w:r>
    </w:p>
    <w:p w14:paraId="41EC756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遭遇侵害时需保留证据、及时报警</w:t>
      </w:r>
      <w:r>
        <w:t>，避免因恐惧沉默。</w:t>
      </w:r>
    </w:p>
    <w:p w14:paraId="2F4FC4C0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犯罪预防与责任</w:t>
      </w:r>
    </w:p>
    <w:p w14:paraId="55CED63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违法与犯罪区别</w:t>
      </w:r>
      <w:r>
        <w:t xml:space="preserve">：一般违法受行政处罚，犯罪需负刑事责任； </w:t>
      </w:r>
    </w:p>
    <w:p w14:paraId="5962CF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预防关键</w:t>
      </w:r>
      <w:r>
        <w:t>：</w:t>
      </w:r>
      <w:r>
        <w:rPr>
          <w:rStyle w:val="8"/>
        </w:rPr>
        <w:t>杜绝不良行为</w:t>
      </w:r>
      <w:r>
        <w:t>（旷课、欺凌），增强法治意识，</w:t>
      </w:r>
      <w:r>
        <w:rPr>
          <w:rStyle w:val="8"/>
        </w:rPr>
        <w:t>16周岁以上对所有犯罪负刑责</w:t>
      </w:r>
      <w:r>
        <w:t>。</w:t>
      </w:r>
    </w:p>
    <w:p w14:paraId="757620C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3FCA3">
      <w:pPr>
        <w:pStyle w:val="2"/>
        <w:keepNext w:val="0"/>
        <w:keepLines w:val="0"/>
        <w:widowControl/>
        <w:suppressLineNumbers w:val="0"/>
      </w:pPr>
      <w:r>
        <w:t>三、九年级：国情责任与全球视野</w:t>
      </w:r>
    </w:p>
    <w:p w14:paraId="0EE9DF68">
      <w:pPr>
        <w:pStyle w:val="3"/>
        <w:keepNext w:val="0"/>
        <w:keepLines w:val="0"/>
        <w:widowControl/>
        <w:suppressLineNumbers w:val="0"/>
      </w:pPr>
      <w:r>
        <w:t>1. 中国特色社会主义实践</w:t>
      </w:r>
    </w:p>
    <w:p w14:paraId="5B2091B0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发展道路与制度优势</w:t>
      </w:r>
    </w:p>
    <w:p w14:paraId="141329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新时代历史方位</w:t>
      </w:r>
      <w:r>
        <w:t xml:space="preserve">： </w:t>
      </w:r>
    </w:p>
    <w:p w14:paraId="57F72A3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中国特色社会主义进入新时代</w:t>
      </w:r>
      <w:r>
        <w:t xml:space="preserve">，主要矛盾转化为"人民日益增长的美好生活需要和不平衡不充分的发展之间的矛盾"； </w:t>
      </w:r>
    </w:p>
    <w:p w14:paraId="2F5D6CD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中国共产党领导是中国特色社会主义最本质特征</w:t>
      </w:r>
      <w:r>
        <w:t>，党的领导是全面的、系统的、整体的。</w:t>
      </w:r>
    </w:p>
    <w:p w14:paraId="06676D7A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国家战略与目标</w:t>
      </w:r>
    </w:p>
    <w:p w14:paraId="37C283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现代化建设路径</w:t>
      </w:r>
      <w:r>
        <w:t xml:space="preserve">： </w:t>
      </w:r>
    </w:p>
    <w:p w14:paraId="3B148B9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"五位一体"总体布局</w:t>
      </w:r>
      <w:r>
        <w:t xml:space="preserve">（经济、政治、文化、社会、生态文明）； </w:t>
      </w:r>
    </w:p>
    <w:p w14:paraId="6EE4C2D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"两步走"战略</w:t>
      </w:r>
      <w:r>
        <w:t>：2035年基本实现现代化，本世纪中叶建成社会主义现代化强国。</w:t>
      </w:r>
    </w:p>
    <w:p w14:paraId="25BA8DE6">
      <w:pPr>
        <w:pStyle w:val="3"/>
        <w:keepNext w:val="0"/>
        <w:keepLines w:val="0"/>
        <w:widowControl/>
        <w:suppressLineNumbers w:val="0"/>
      </w:pPr>
      <w:r>
        <w:t>2. 文化自信与民族精神</w:t>
      </w:r>
    </w:p>
    <w:p w14:paraId="27262C53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中华文化根基</w:t>
      </w:r>
    </w:p>
    <w:p w14:paraId="63CCFB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核心价值源泉</w:t>
      </w:r>
      <w:r>
        <w:t xml:space="preserve">： </w:t>
      </w:r>
    </w:p>
    <w:p w14:paraId="3299313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中华文化</w:t>
      </w:r>
      <w:r>
        <w:rPr>
          <w:rStyle w:val="8"/>
        </w:rPr>
        <w:t>源远流长、博大精深</w:t>
      </w:r>
      <w:r>
        <w:t xml:space="preserve">，是文化自信的根基； </w:t>
      </w:r>
    </w:p>
    <w:p w14:paraId="68FBB0B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社会主义核心价值观</w:t>
      </w:r>
      <w:r>
        <w:t>是当代中国精神集中体现，个人层面需践行"爱国、敬业、诚信、友善"。</w:t>
      </w:r>
    </w:p>
    <w:p w14:paraId="57CEEE25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民族精神内涵</w:t>
      </w:r>
    </w:p>
    <w:p w14:paraId="7DB9CC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爱国主义为核心</w:t>
      </w:r>
      <w:r>
        <w:t xml:space="preserve">： </w:t>
      </w:r>
    </w:p>
    <w:p w14:paraId="3A82503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民族精神包括</w:t>
      </w:r>
      <w:r>
        <w:rPr>
          <w:rStyle w:val="8"/>
        </w:rPr>
        <w:t>团结统一、爱好和平、勤劳勇敢、自强不息</w:t>
      </w:r>
      <w:r>
        <w:t xml:space="preserve">； </w:t>
      </w:r>
    </w:p>
    <w:p w14:paraId="6BAEF4B3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新时代爱国主义要求坚持爱国爱党爱社会主义高度统一</w:t>
      </w:r>
      <w:r>
        <w:t>。</w:t>
      </w:r>
    </w:p>
    <w:p w14:paraId="632CF7E3">
      <w:pPr>
        <w:pStyle w:val="3"/>
        <w:keepNext w:val="0"/>
        <w:keepLines w:val="0"/>
        <w:widowControl/>
        <w:suppressLineNumbers w:val="0"/>
      </w:pPr>
      <w:r>
        <w:t>3. 全球视野与人类命运</w:t>
      </w:r>
    </w:p>
    <w:p w14:paraId="4D54B250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世界发展趋势</w:t>
      </w:r>
    </w:p>
    <w:p w14:paraId="1920CB4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多极化与全球化</w:t>
      </w:r>
      <w:r>
        <w:t xml:space="preserve">： </w:t>
      </w:r>
    </w:p>
    <w:p w14:paraId="57F0B41E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世界格局向多极化发展，</w:t>
      </w:r>
      <w:r>
        <w:rPr>
          <w:rStyle w:val="8"/>
        </w:rPr>
        <w:t>经济全球化不可逆转但风险加剧</w:t>
      </w:r>
      <w:r>
        <w:t xml:space="preserve">； </w:t>
      </w:r>
    </w:p>
    <w:p w14:paraId="1558001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文化多样性是人类文明进步动力</w:t>
      </w:r>
      <w:r>
        <w:t>，需以开放包容态度交流互鉴。</w:t>
      </w:r>
    </w:p>
    <w:p w14:paraId="01DC3187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中国担当与青年使命</w:t>
      </w:r>
    </w:p>
    <w:p w14:paraId="20A920D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人类命运共同体</w:t>
      </w:r>
      <w:r>
        <w:t xml:space="preserve">： </w:t>
      </w:r>
    </w:p>
    <w:p w14:paraId="25A21BC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中国通过"一带一路"等倡议推动全球治理，</w:t>
      </w:r>
      <w:r>
        <w:rPr>
          <w:rStyle w:val="8"/>
        </w:rPr>
        <w:t>倡导和平、发展、公平、正义</w:t>
      </w:r>
      <w:r>
        <w:t xml:space="preserve">； </w:t>
      </w:r>
    </w:p>
    <w:p w14:paraId="4011558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青年责任：</w:t>
      </w:r>
      <w:r>
        <w:rPr>
          <w:rStyle w:val="8"/>
        </w:rPr>
        <w:t>将个人理想融入民族复兴</w:t>
      </w:r>
      <w:r>
        <w:t>，培养创新精神与国际视野。</w:t>
      </w:r>
    </w:p>
    <w:p w14:paraId="1579092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36DD8">
      <w:pPr>
        <w:pStyle w:val="2"/>
        <w:keepNext w:val="0"/>
        <w:keepLines w:val="0"/>
        <w:widowControl/>
        <w:suppressLineNumbers w:val="0"/>
      </w:pPr>
      <w:r>
        <w:t>四、核心素养与学习要点</w:t>
      </w:r>
    </w:p>
    <w:p w14:paraId="6568AC1D">
      <w:pPr>
        <w:pStyle w:val="3"/>
        <w:keepNext w:val="0"/>
        <w:keepLines w:val="0"/>
        <w:widowControl/>
        <w:suppressLineNumbers w:val="0"/>
      </w:pPr>
      <w:r>
        <w:t>1. 关键能力培养</w:t>
      </w:r>
    </w:p>
    <w:p w14:paraId="022A87E3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法治思维养成</w:t>
      </w:r>
    </w:p>
    <w:p w14:paraId="4234FD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规则意识</w:t>
      </w:r>
      <w:r>
        <w:t xml:space="preserve">：理解"法无授权不可为"（针对权力）与"法无禁止即可为"（针对权利）； </w:t>
      </w:r>
    </w:p>
    <w:p w14:paraId="7C59263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程序正义</w:t>
      </w:r>
      <w:r>
        <w:t>：维权需通过合法渠道（如诉讼需先收集证据），避免私力救济。</w:t>
      </w:r>
    </w:p>
    <w:p w14:paraId="70CBD2CB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价值辨析能力</w:t>
      </w:r>
    </w:p>
    <w:p w14:paraId="2BE8A13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道德两难应对</w:t>
      </w:r>
      <w:r>
        <w:t>：在诚信与亲情冲突时（如父母违法），应</w:t>
      </w:r>
      <w:r>
        <w:rPr>
          <w:rStyle w:val="8"/>
        </w:rPr>
        <w:t>坚持法律底线并劝导改正</w:t>
      </w:r>
      <w:r>
        <w:t xml:space="preserve">； </w:t>
      </w:r>
    </w:p>
    <w:p w14:paraId="158A59C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批判性思维</w:t>
      </w:r>
      <w:r>
        <w:t>：对网络信息需核实来源，</w:t>
      </w:r>
      <w:r>
        <w:rPr>
          <w:rStyle w:val="8"/>
        </w:rPr>
        <w:t>不盲从、不传谣</w:t>
      </w:r>
      <w:r>
        <w:t>。</w:t>
      </w:r>
    </w:p>
    <w:p w14:paraId="5228C8C3">
      <w:pPr>
        <w:pStyle w:val="3"/>
        <w:keepNext w:val="0"/>
        <w:keepLines w:val="0"/>
        <w:widowControl/>
        <w:suppressLineNumbers w:val="0"/>
      </w:pPr>
      <w:r>
        <w:t>2. 价值观实践导向</w:t>
      </w:r>
    </w:p>
    <w:p w14:paraId="750A756D">
      <w:pPr>
        <w:pStyle w:val="4"/>
        <w:keepNext w:val="0"/>
        <w:keepLines w:val="0"/>
        <w:widowControl/>
        <w:suppressLineNumbers w:val="0"/>
      </w:pPr>
      <w:r>
        <w:t>（1）</w:t>
      </w:r>
      <w:r>
        <w:rPr>
          <w:rStyle w:val="8"/>
          <w:b/>
        </w:rPr>
        <w:t>知行合一重点</w:t>
      </w:r>
    </w:p>
    <w:p w14:paraId="6D727C5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日常践行</w:t>
      </w:r>
      <w:r>
        <w:t xml:space="preserve">： </w:t>
      </w:r>
    </w:p>
    <w:p w14:paraId="2102165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家庭：主动分担家务，尊重长辈意见； </w:t>
      </w:r>
    </w:p>
    <w:p w14:paraId="1BE86486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社会：参与志愿服务，遵守交通规则； </w:t>
      </w:r>
    </w:p>
    <w:p w14:paraId="246C5AE9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网络：</w:t>
      </w:r>
      <w:r>
        <w:rPr>
          <w:rStyle w:val="8"/>
        </w:rPr>
        <w:t>不传播谣言，抵制网络暴力</w:t>
      </w:r>
      <w:r>
        <w:t>。</w:t>
      </w:r>
    </w:p>
    <w:p w14:paraId="5511DEFE">
      <w:pPr>
        <w:pStyle w:val="4"/>
        <w:keepNext w:val="0"/>
        <w:keepLines w:val="0"/>
        <w:widowControl/>
        <w:suppressLineNumbers w:val="0"/>
      </w:pPr>
      <w:r>
        <w:t>（2）</w:t>
      </w:r>
      <w:r>
        <w:rPr>
          <w:rStyle w:val="8"/>
          <w:b/>
        </w:rPr>
        <w:t>国情认知深化</w:t>
      </w:r>
    </w:p>
    <w:p w14:paraId="0700243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成就与挑战并重</w:t>
      </w:r>
      <w:r>
        <w:t xml:space="preserve">： </w:t>
      </w:r>
    </w:p>
    <w:p w14:paraId="65C5749F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肯定脱贫攻坚、科技发展成就，</w:t>
      </w:r>
      <w:r>
        <w:rPr>
          <w:rStyle w:val="8"/>
        </w:rPr>
        <w:t>同时正视区域发展不平衡等问题</w:t>
      </w:r>
      <w:r>
        <w:t xml:space="preserve">； </w:t>
      </w:r>
    </w:p>
    <w:p w14:paraId="2087350B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国家安全涵盖政治、经济、文化等多领域</w:t>
      </w:r>
      <w:r>
        <w:t>，人人有责维护。</w:t>
      </w:r>
    </w:p>
    <w:p w14:paraId="65B22188">
      <w:pPr>
        <w:pStyle w:val="3"/>
        <w:keepNext w:val="0"/>
        <w:keepLines w:val="0"/>
        <w:widowControl/>
        <w:suppressLineNumbers w:val="0"/>
      </w:pPr>
      <w:r>
        <w:t>3. 备考与实践建议</w:t>
      </w:r>
    </w:p>
    <w:p w14:paraId="27BEA58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热点关联学习</w:t>
      </w:r>
      <w:r>
        <w:t xml:space="preserve">：结合"爱国主义教育法"（2024年施行）理解新时代爱国要求； </w:t>
      </w:r>
    </w:p>
    <w:p w14:paraId="0C6C3E5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情境化训练</w:t>
      </w:r>
      <w:r>
        <w:t>：针对校园欺凌、网络诈骗等案例，</w:t>
      </w:r>
      <w:r>
        <w:rPr>
          <w:rStyle w:val="8"/>
        </w:rPr>
        <w:t>分析权利义务关系及应对措施</w:t>
      </w:r>
      <w:r>
        <w:t xml:space="preserve">； </w:t>
      </w:r>
    </w:p>
    <w:p w14:paraId="000A564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避免常见误区</w:t>
      </w:r>
      <w:r>
        <w:t xml:space="preserve">： </w:t>
      </w:r>
    </w:p>
    <w:p w14:paraId="68692935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区分"公民"（法律概念）与"人民"（政治概念）； </w:t>
      </w:r>
    </w:p>
    <w:p w14:paraId="3BCEF648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"一国两制"前提是"一国"，台湾问题本质是中国内政</w:t>
      </w:r>
      <w:r>
        <w:t>。</w:t>
      </w:r>
    </w:p>
    <w:p w14:paraId="760087EE">
      <w:pPr>
        <w:pStyle w:val="5"/>
        <w:keepNext w:val="0"/>
        <w:keepLines w:val="0"/>
        <w:widowControl/>
        <w:suppressLineNumbers w:val="0"/>
      </w:pPr>
      <w:r>
        <w:t>以上内容严格依据《义务教育道德与法治课程标准(2022年版)》，突出</w:t>
      </w:r>
      <w:r>
        <w:rPr>
          <w:rStyle w:val="8"/>
        </w:rPr>
        <w:t>核心素养导向</w:t>
      </w:r>
      <w:r>
        <w:t>与</w:t>
      </w:r>
      <w:r>
        <w:rPr>
          <w:rStyle w:val="8"/>
        </w:rPr>
        <w:t>生活化实践要求</w:t>
      </w:r>
      <w:r>
        <w:t>，避免空洞说教。学习时应注重结合真实社会情境（如社区治理、生态保护），通过案例讨论深化理解，</w:t>
      </w:r>
      <w:r>
        <w:rPr>
          <w:rStyle w:val="8"/>
        </w:rPr>
        <w:t>真正实现从知识到行为的转化</w:t>
      </w:r>
      <w:r>
        <w:t>。</w:t>
      </w:r>
    </w:p>
    <w:p w14:paraId="30D2A89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9D60B"/>
    <w:multiLevelType w:val="multilevel"/>
    <w:tmpl w:val="8FC9D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3CD428"/>
    <w:multiLevelType w:val="multilevel"/>
    <w:tmpl w:val="933CD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4460AD"/>
    <w:multiLevelType w:val="multilevel"/>
    <w:tmpl w:val="AC446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32FED4"/>
    <w:multiLevelType w:val="multilevel"/>
    <w:tmpl w:val="AF32F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AABC14"/>
    <w:multiLevelType w:val="multilevel"/>
    <w:tmpl w:val="BAAABC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A5C3F2E"/>
    <w:multiLevelType w:val="multilevel"/>
    <w:tmpl w:val="CA5C3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029AE3C"/>
    <w:multiLevelType w:val="multilevel"/>
    <w:tmpl w:val="D029A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C6B4480"/>
    <w:multiLevelType w:val="multilevel"/>
    <w:tmpl w:val="DC6B44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6C91109"/>
    <w:multiLevelType w:val="multilevel"/>
    <w:tmpl w:val="E6C91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52EBF8B"/>
    <w:multiLevelType w:val="multilevel"/>
    <w:tmpl w:val="052EB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CA89642"/>
    <w:multiLevelType w:val="multilevel"/>
    <w:tmpl w:val="0CA89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1E2F71C"/>
    <w:multiLevelType w:val="multilevel"/>
    <w:tmpl w:val="11E2F7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AF3B6D7"/>
    <w:multiLevelType w:val="multilevel"/>
    <w:tmpl w:val="2AF3B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342D800"/>
    <w:multiLevelType w:val="multilevel"/>
    <w:tmpl w:val="3342D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354040E"/>
    <w:multiLevelType w:val="multilevel"/>
    <w:tmpl w:val="33540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3A116A7"/>
    <w:multiLevelType w:val="multilevel"/>
    <w:tmpl w:val="33A116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75FCB07"/>
    <w:multiLevelType w:val="multilevel"/>
    <w:tmpl w:val="475FC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C7EB1E1"/>
    <w:multiLevelType w:val="multilevel"/>
    <w:tmpl w:val="4C7EB1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395A00B"/>
    <w:multiLevelType w:val="multilevel"/>
    <w:tmpl w:val="5395A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B5581E3"/>
    <w:multiLevelType w:val="multilevel"/>
    <w:tmpl w:val="5B558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ED60C81"/>
    <w:multiLevelType w:val="multilevel"/>
    <w:tmpl w:val="6ED60C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10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13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20"/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7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</w:num>
  <w:num w:numId="28">
    <w:abstractNumId w:val="16"/>
  </w:num>
  <w:num w:numId="29">
    <w:abstractNumId w:val="19"/>
  </w:num>
  <w:num w:numId="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D2F21"/>
    <w:rsid w:val="3ADD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2026-04-17T07:24:00Z</dcterms:created>
  <dc:creator>Daybreaker破灭残阳</dc:creator>
  <cp:lastModifiedBy>Daybreaker破灭残阳</cp:lastModifiedBy>
  <dcterms:modified xsi:type="dcterms:W3CDTF">2026-04-17T07:25:05Z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54A6EB9896104C679A966BF57DC31F85_11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