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8E2BCF" w:rsidRDefault="008E2BCF" w:rsidP="008E2BCF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2B9F7AF5" wp14:editId="203CD356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6ea05-a1de-4406-8345-9dd0f7e3b79a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6705C6" w:rsidRPr="008E2BCF" w:rsidRDefault="00000000">
      <w:pPr>
        <w:pStyle w:val="31"/>
        <w:rPr>
          <w:lang w:val="ru-RU"/>
        </w:rPr>
      </w:pPr>
      <w:r w:rsidRPr="008E2BCF">
        <w:rPr>
          <w:lang w:val="ru-RU"/>
        </w:rPr>
        <w:br/>
      </w:r>
      <w:r>
        <w:t>📌</w:t>
      </w:r>
      <w:r w:rsidRPr="008E2BCF">
        <w:rPr>
          <w:lang w:val="ru-RU"/>
        </w:rPr>
        <w:t xml:space="preserve"> Чуть ниже нормы (−1 ≤ </w:t>
      </w:r>
      <w:r>
        <w:t>Z</w:t>
      </w:r>
      <w:r w:rsidRPr="008E2BCF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705C6">
        <w:tc>
          <w:tcPr>
            <w:tcW w:w="2880" w:type="dxa"/>
          </w:tcPr>
          <w:p w:rsidR="006705C6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6705C6" w:rsidRDefault="00000000">
            <w:r>
              <w:t>Z-оценка</w:t>
            </w:r>
          </w:p>
        </w:tc>
        <w:tc>
          <w:tcPr>
            <w:tcW w:w="2880" w:type="dxa"/>
          </w:tcPr>
          <w:p w:rsidR="006705C6" w:rsidRDefault="00000000">
            <w:r>
              <w:t>Интерпретация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r>
              <w:t>Страх</w:t>
            </w:r>
          </w:p>
        </w:tc>
        <w:tc>
          <w:tcPr>
            <w:tcW w:w="2880" w:type="dxa"/>
          </w:tcPr>
          <w:p w:rsidR="006705C6" w:rsidRDefault="00000000">
            <w:r>
              <w:t>-0.54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Очень низкая тревожность, отсутствие склонности к страхам</w:t>
            </w:r>
          </w:p>
        </w:tc>
      </w:tr>
      <w:tr w:rsidR="006705C6">
        <w:tc>
          <w:tcPr>
            <w:tcW w:w="2880" w:type="dxa"/>
          </w:tcPr>
          <w:p w:rsidR="006705C6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6705C6" w:rsidRDefault="00000000">
            <w:r>
              <w:t>-0.50</w:t>
            </w:r>
          </w:p>
        </w:tc>
        <w:tc>
          <w:tcPr>
            <w:tcW w:w="2880" w:type="dxa"/>
          </w:tcPr>
          <w:p w:rsidR="006705C6" w:rsidRDefault="00000000">
            <w:r>
              <w:t>Сложности с концентрацией внимания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r>
              <w:t>Социабельность</w:t>
            </w:r>
          </w:p>
        </w:tc>
        <w:tc>
          <w:tcPr>
            <w:tcW w:w="2880" w:type="dxa"/>
          </w:tcPr>
          <w:p w:rsidR="006705C6" w:rsidRDefault="00000000">
            <w:r>
              <w:t>-0.71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Лёгкое снижение потребности в общении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6705C6" w:rsidRDefault="00000000">
            <w:r>
              <w:t>-0.60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6705C6" w:rsidRPr="008E2BCF" w:rsidRDefault="00000000">
      <w:pPr>
        <w:pStyle w:val="31"/>
        <w:rPr>
          <w:lang w:val="ru-RU"/>
        </w:rPr>
      </w:pPr>
      <w:r w:rsidRPr="008E2BCF">
        <w:rPr>
          <w:lang w:val="ru-RU"/>
        </w:rPr>
        <w:br/>
      </w:r>
      <w:r>
        <w:t>📌</w:t>
      </w:r>
      <w:r w:rsidRPr="008E2BCF">
        <w:rPr>
          <w:lang w:val="ru-RU"/>
        </w:rPr>
        <w:t xml:space="preserve"> Около нормы или выше (</w:t>
      </w:r>
      <w:r>
        <w:t>Z</w:t>
      </w:r>
      <w:r w:rsidRPr="008E2BCF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705C6">
        <w:tc>
          <w:tcPr>
            <w:tcW w:w="2880" w:type="dxa"/>
          </w:tcPr>
          <w:p w:rsidR="006705C6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6705C6" w:rsidRDefault="00000000">
            <w:r>
              <w:t>Z-оценка</w:t>
            </w:r>
          </w:p>
        </w:tc>
        <w:tc>
          <w:tcPr>
            <w:tcW w:w="2880" w:type="dxa"/>
          </w:tcPr>
          <w:p w:rsidR="006705C6" w:rsidRDefault="00000000">
            <w:r>
              <w:t>Интерпретация</w:t>
            </w:r>
          </w:p>
        </w:tc>
      </w:tr>
      <w:tr w:rsidR="006705C6">
        <w:tc>
          <w:tcPr>
            <w:tcW w:w="2880" w:type="dxa"/>
          </w:tcPr>
          <w:p w:rsidR="006705C6" w:rsidRDefault="00000000">
            <w:r>
              <w:t>Грусть</w:t>
            </w:r>
          </w:p>
        </w:tc>
        <w:tc>
          <w:tcPr>
            <w:tcW w:w="2880" w:type="dxa"/>
          </w:tcPr>
          <w:p w:rsidR="006705C6" w:rsidRDefault="00000000">
            <w:r>
              <w:t>0.33</w:t>
            </w:r>
          </w:p>
        </w:tc>
        <w:tc>
          <w:tcPr>
            <w:tcW w:w="2880" w:type="dxa"/>
          </w:tcPr>
          <w:p w:rsidR="006705C6" w:rsidRDefault="00000000">
            <w:r>
              <w:t>Нормальный уровень грусти</w:t>
            </w:r>
          </w:p>
        </w:tc>
      </w:tr>
      <w:tr w:rsidR="006705C6">
        <w:tc>
          <w:tcPr>
            <w:tcW w:w="2880" w:type="dxa"/>
          </w:tcPr>
          <w:p w:rsidR="006705C6" w:rsidRDefault="00000000">
            <w:r>
              <w:t>Дискомфорт</w:t>
            </w:r>
          </w:p>
        </w:tc>
        <w:tc>
          <w:tcPr>
            <w:tcW w:w="2880" w:type="dxa"/>
          </w:tcPr>
          <w:p w:rsidR="006705C6" w:rsidRDefault="00000000">
            <w:r>
              <w:t>0.60</w:t>
            </w:r>
          </w:p>
        </w:tc>
        <w:tc>
          <w:tcPr>
            <w:tcW w:w="2880" w:type="dxa"/>
          </w:tcPr>
          <w:p w:rsidR="006705C6" w:rsidRDefault="00000000">
            <w:r>
              <w:t>Обычная чувствительность к дискомфорту</w:t>
            </w:r>
          </w:p>
        </w:tc>
      </w:tr>
      <w:tr w:rsidR="006705C6">
        <w:tc>
          <w:tcPr>
            <w:tcW w:w="2880" w:type="dxa"/>
          </w:tcPr>
          <w:p w:rsidR="006705C6" w:rsidRDefault="00000000">
            <w:r>
              <w:t>Фрустрация</w:t>
            </w:r>
          </w:p>
        </w:tc>
        <w:tc>
          <w:tcPr>
            <w:tcW w:w="2880" w:type="dxa"/>
          </w:tcPr>
          <w:p w:rsidR="006705C6" w:rsidRDefault="00000000">
            <w:r>
              <w:t>0.40</w:t>
            </w:r>
          </w:p>
        </w:tc>
        <w:tc>
          <w:tcPr>
            <w:tcW w:w="2880" w:type="dxa"/>
          </w:tcPr>
          <w:p w:rsidR="006705C6" w:rsidRDefault="00000000">
            <w:r>
              <w:t>Нормальный уровень фрустрации</w:t>
            </w:r>
          </w:p>
        </w:tc>
      </w:tr>
      <w:tr w:rsidR="006705C6">
        <w:tc>
          <w:tcPr>
            <w:tcW w:w="2880" w:type="dxa"/>
          </w:tcPr>
          <w:p w:rsidR="006705C6" w:rsidRDefault="00000000">
            <w:r>
              <w:t>Ин. контроль</w:t>
            </w:r>
          </w:p>
        </w:tc>
        <w:tc>
          <w:tcPr>
            <w:tcW w:w="2880" w:type="dxa"/>
          </w:tcPr>
          <w:p w:rsidR="006705C6" w:rsidRDefault="00000000">
            <w:r>
              <w:t>-0.42</w:t>
            </w:r>
          </w:p>
        </w:tc>
        <w:tc>
          <w:tcPr>
            <w:tcW w:w="2880" w:type="dxa"/>
          </w:tcPr>
          <w:p w:rsidR="006705C6" w:rsidRDefault="00000000">
            <w:r>
              <w:t>Средний уровень самоконтроля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r>
              <w:t>Акт. контроль</w:t>
            </w:r>
          </w:p>
        </w:tc>
        <w:tc>
          <w:tcPr>
            <w:tcW w:w="2880" w:type="dxa"/>
          </w:tcPr>
          <w:p w:rsidR="006705C6" w:rsidRDefault="00000000">
            <w:r>
              <w:t>0.20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6705C6">
        <w:tc>
          <w:tcPr>
            <w:tcW w:w="2880" w:type="dxa"/>
          </w:tcPr>
          <w:p w:rsidR="006705C6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6705C6" w:rsidRDefault="00000000">
            <w:r>
              <w:t>-0.08</w:t>
            </w:r>
          </w:p>
        </w:tc>
        <w:tc>
          <w:tcPr>
            <w:tcW w:w="2880" w:type="dxa"/>
          </w:tcPr>
          <w:p w:rsidR="006705C6" w:rsidRDefault="00000000">
            <w:r>
              <w:t>Нормальный уровень позитивного настроения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r>
              <w:lastRenderedPageBreak/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6705C6" w:rsidRDefault="00000000">
            <w:r>
              <w:t>-0.10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6705C6" w:rsidRDefault="00000000">
            <w:r>
              <w:t>-0.49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6705C6" w:rsidRPr="008E2BCF">
        <w:tc>
          <w:tcPr>
            <w:tcW w:w="2880" w:type="dxa"/>
          </w:tcPr>
          <w:p w:rsidR="006705C6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6705C6" w:rsidRDefault="00000000">
            <w:r>
              <w:t>-0.46</w:t>
            </w:r>
          </w:p>
        </w:tc>
        <w:tc>
          <w:tcPr>
            <w:tcW w:w="2880" w:type="dxa"/>
          </w:tcPr>
          <w:p w:rsidR="006705C6" w:rsidRPr="008E2BCF" w:rsidRDefault="00000000">
            <w:pPr>
              <w:rPr>
                <w:lang w:val="ru-RU"/>
              </w:rPr>
            </w:pPr>
            <w:r w:rsidRPr="008E2BCF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</w:tbl>
    <w:p w:rsidR="008E2BCF" w:rsidRPr="00DD5A71" w:rsidRDefault="008E2BCF" w:rsidP="008E2BCF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8E2BCF" w:rsidRDefault="008E2BCF" w:rsidP="008E2BCF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8E2BCF" w:rsidRDefault="008E2BCF" w:rsidP="008E2BCF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8E2BCF">
        <w:rPr>
          <w:lang w:val="ru-RU"/>
        </w:rPr>
        <w:t>41</w:t>
      </w:r>
    </w:p>
    <w:p w:rsidR="008E2BCF" w:rsidRDefault="008E2BCF" w:rsidP="008E2BCF">
      <w:pPr>
        <w:jc w:val="center"/>
        <w:rPr>
          <w:lang w:val="ru-RU"/>
        </w:rPr>
      </w:pPr>
    </w:p>
    <w:p w:rsidR="008E2BCF" w:rsidRPr="00DD5A71" w:rsidRDefault="008E2BCF" w:rsidP="008E2BCF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8E2BCF" w:rsidRPr="00DD5A71" w:rsidRDefault="008E2BCF" w:rsidP="008E2BCF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8E2BCF" w:rsidRPr="00DD5A71" w:rsidRDefault="008E2BCF" w:rsidP="008E2BCF">
      <w:pPr>
        <w:rPr>
          <w:lang w:val="ru-RU"/>
        </w:rPr>
      </w:pPr>
    </w:p>
    <w:p w:rsidR="001D18D2" w:rsidRPr="008E2BCF" w:rsidRDefault="001D18D2">
      <w:pPr>
        <w:rPr>
          <w:lang w:val="ru-RU"/>
        </w:rPr>
      </w:pPr>
    </w:p>
    <w:sectPr w:rsidR="001D18D2" w:rsidRPr="008E2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8D2"/>
    <w:rsid w:val="0029639D"/>
    <w:rsid w:val="002E2CB4"/>
    <w:rsid w:val="00326F90"/>
    <w:rsid w:val="006705C6"/>
    <w:rsid w:val="0070370D"/>
    <w:rsid w:val="008E2BCF"/>
    <w:rsid w:val="00AA1D8D"/>
    <w:rsid w:val="00AA48CB"/>
    <w:rsid w:val="00AA528C"/>
    <w:rsid w:val="00AF5AA0"/>
    <w:rsid w:val="00B47730"/>
    <w:rsid w:val="00CB0664"/>
    <w:rsid w:val="00D30FA0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2025-06-22T16:26:00Z</dcterms:created>
  <dcterms:modified xsi:type="dcterms:W3CDTF">2025-06-22T16:26:00Z</dcterms:modified>
  <cp:category/>
</cp:coreProperties>
</file>