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after="60" w:before="0" w:line="288" w:lineRule="auto"/>
        <w:jc w:val="center"/>
        <w:rPr>
          <w:rFonts w:ascii="Lato" w:cs="Lato" w:eastAsia="Lato" w:hAnsi="Lato"/>
          <w:sz w:val="24"/>
          <w:szCs w:val="24"/>
        </w:rPr>
      </w:pPr>
      <w:bookmarkStart w:colFirst="0" w:colLast="0" w:name="_ejk76xk5u1wg" w:id="0"/>
      <w:bookmarkEnd w:id="0"/>
      <w:r w:rsidDel="00000000" w:rsidR="00000000" w:rsidRPr="00000000">
        <w:rPr>
          <w:rFonts w:ascii="Lato" w:cs="Lato" w:eastAsia="Lato" w:hAnsi="Lato"/>
          <w:b w:val="1"/>
          <w:sz w:val="40"/>
          <w:szCs w:val="40"/>
          <w:rtl w:val="0"/>
        </w:rPr>
        <w:t xml:space="preserve">RELAZIONE DI ANALISI DATI COVID PER AZIENDA FARMACEUTICA XYFARMA</w:t>
      </w:r>
      <w:r w:rsidDel="00000000" w:rsidR="00000000" w:rsidRPr="00000000">
        <w:rPr>
          <w:rtl w:val="0"/>
        </w:rPr>
      </w:r>
    </w:p>
    <w:p w:rsidR="00000000" w:rsidDel="00000000" w:rsidP="00000000" w:rsidRDefault="00000000" w:rsidRPr="00000000" w14:paraId="00000002">
      <w:pPr>
        <w:spacing w:after="60" w:before="0" w:line="288" w:lineRule="auto"/>
        <w:jc w:val="both"/>
        <w:rPr>
          <w:rFonts w:ascii="Lato" w:cs="Lato" w:eastAsia="Lato" w:hAnsi="Lato"/>
          <w:sz w:val="24"/>
          <w:szCs w:val="24"/>
        </w:rPr>
      </w:pPr>
      <w:r w:rsidDel="00000000" w:rsidR="00000000" w:rsidRPr="00000000">
        <w:rPr>
          <w:rtl w:val="0"/>
        </w:rPr>
      </w:r>
    </w:p>
    <w:p w:rsidR="00000000" w:rsidDel="00000000" w:rsidP="00000000" w:rsidRDefault="00000000" w:rsidRPr="00000000" w14:paraId="00000003">
      <w:pPr>
        <w:spacing w:after="60" w:before="0" w:line="288" w:lineRule="auto"/>
        <w:jc w:val="both"/>
        <w:rPr>
          <w:rFonts w:ascii="Lato" w:cs="Lato" w:eastAsia="Lato" w:hAnsi="Lato"/>
          <w:sz w:val="24"/>
          <w:szCs w:val="24"/>
        </w:rPr>
      </w:pPr>
      <w:r w:rsidDel="00000000" w:rsidR="00000000" w:rsidRPr="00000000">
        <w:rPr>
          <w:rtl w:val="0"/>
        </w:rPr>
      </w:r>
    </w:p>
    <w:p w:rsidR="00000000" w:rsidDel="00000000" w:rsidP="00000000" w:rsidRDefault="00000000" w:rsidRPr="00000000" w14:paraId="00000004">
      <w:pPr>
        <w:pStyle w:val="Heading2"/>
        <w:spacing w:after="60" w:before="0" w:line="288" w:lineRule="auto"/>
        <w:jc w:val="both"/>
        <w:rPr>
          <w:rFonts w:ascii="Lato" w:cs="Lato" w:eastAsia="Lato" w:hAnsi="Lato"/>
          <w:b w:val="1"/>
          <w:sz w:val="24"/>
          <w:szCs w:val="24"/>
        </w:rPr>
      </w:pPr>
      <w:bookmarkStart w:colFirst="0" w:colLast="0" w:name="_gk96026cy7sp" w:id="1"/>
      <w:bookmarkEnd w:id="1"/>
      <w:r w:rsidDel="00000000" w:rsidR="00000000" w:rsidRPr="00000000">
        <w:rPr>
          <w:rFonts w:ascii="Lato" w:cs="Lato" w:eastAsia="Lato" w:hAnsi="Lato"/>
          <w:b w:val="1"/>
          <w:rtl w:val="0"/>
        </w:rPr>
        <w:t xml:space="preserve">Obiettivo</w:t>
      </w:r>
      <w:r w:rsidDel="00000000" w:rsidR="00000000" w:rsidRPr="00000000">
        <w:rPr>
          <w:rtl w:val="0"/>
        </w:rPr>
      </w:r>
    </w:p>
    <w:p w:rsidR="00000000" w:rsidDel="00000000" w:rsidP="00000000" w:rsidRDefault="00000000" w:rsidRPr="00000000" w14:paraId="00000005">
      <w:pPr>
        <w:spacing w:after="60" w:before="0" w:line="288" w:lineRule="auto"/>
        <w:jc w:val="both"/>
        <w:rPr>
          <w:rFonts w:ascii="Lato" w:cs="Lato" w:eastAsia="Lato" w:hAnsi="Lato"/>
          <w:b w:val="1"/>
          <w:sz w:val="24"/>
          <w:szCs w:val="24"/>
        </w:rPr>
      </w:pPr>
      <w:r w:rsidDel="00000000" w:rsidR="00000000" w:rsidRPr="00000000">
        <w:rPr>
          <w:rtl w:val="0"/>
        </w:rPr>
      </w:r>
    </w:p>
    <w:p w:rsidR="00000000" w:rsidDel="00000000" w:rsidP="00000000" w:rsidRDefault="00000000" w:rsidRPr="00000000" w14:paraId="00000006">
      <w:pPr>
        <w:spacing w:after="60" w:before="0" w:line="288" w:lineRule="auto"/>
        <w:jc w:val="both"/>
        <w:rPr>
          <w:rFonts w:ascii="Lato" w:cs="Lato" w:eastAsia="Lato" w:hAnsi="Lato"/>
          <w:sz w:val="24"/>
          <w:szCs w:val="24"/>
        </w:rPr>
      </w:pPr>
      <w:r w:rsidDel="00000000" w:rsidR="00000000" w:rsidRPr="00000000">
        <w:rPr>
          <w:rFonts w:ascii="Lato" w:cs="Lato" w:eastAsia="Lato" w:hAnsi="Lato"/>
          <w:sz w:val="24"/>
          <w:szCs w:val="24"/>
          <w:rtl w:val="0"/>
        </w:rPr>
        <w:t xml:space="preserve">Questa relazione è stata redatta per rispondere alla richiesta di XYFARMA di analizzare l’evoluzione del COVID-19 in Italia dal 2020 ad oggi. </w:t>
      </w:r>
    </w:p>
    <w:p w:rsidR="00000000" w:rsidDel="00000000" w:rsidP="00000000" w:rsidRDefault="00000000" w:rsidRPr="00000000" w14:paraId="00000007">
      <w:pPr>
        <w:spacing w:after="60" w:before="0" w:line="288" w:lineRule="auto"/>
        <w:jc w:val="both"/>
        <w:rPr>
          <w:rFonts w:ascii="Lato" w:cs="Lato" w:eastAsia="Lato" w:hAnsi="Lato"/>
          <w:sz w:val="24"/>
          <w:szCs w:val="24"/>
        </w:rPr>
      </w:pPr>
      <w:r w:rsidDel="00000000" w:rsidR="00000000" w:rsidRPr="00000000">
        <w:rPr>
          <w:rFonts w:ascii="Lato" w:cs="Lato" w:eastAsia="Lato" w:hAnsi="Lato"/>
          <w:sz w:val="24"/>
          <w:szCs w:val="24"/>
          <w:rtl w:val="0"/>
        </w:rPr>
        <w:t xml:space="preserve">I punti chiave dell'indagine includono l'andamento dei contagi, il numero di guariti e deceduti, le dosi di vaccini somministrate e le interrelazioni tra questi parametri. Questa valutazione dettagliata mira a fornire informazioni cruciali per supportare le decisioni strategiche di XYFarma in merito a potenziali sviluppi nel campo dei vaccini contro il COVID-19.</w:t>
      </w:r>
      <w:r w:rsidDel="00000000" w:rsidR="00000000" w:rsidRPr="00000000">
        <w:rPr>
          <w:rtl w:val="0"/>
        </w:rPr>
      </w:r>
    </w:p>
    <w:p w:rsidR="00000000" w:rsidDel="00000000" w:rsidP="00000000" w:rsidRDefault="00000000" w:rsidRPr="00000000" w14:paraId="00000008">
      <w:pPr>
        <w:pStyle w:val="Heading2"/>
        <w:spacing w:after="60" w:before="0" w:line="288" w:lineRule="auto"/>
        <w:jc w:val="both"/>
        <w:rPr>
          <w:rFonts w:ascii="Lato" w:cs="Lato" w:eastAsia="Lato" w:hAnsi="Lato"/>
          <w:b w:val="1"/>
        </w:rPr>
      </w:pPr>
      <w:bookmarkStart w:colFirst="0" w:colLast="0" w:name="_ud26ywauu540" w:id="2"/>
      <w:bookmarkEnd w:id="2"/>
      <w:r w:rsidDel="00000000" w:rsidR="00000000" w:rsidRPr="00000000">
        <w:rPr>
          <w:rtl w:val="0"/>
        </w:rPr>
      </w:r>
    </w:p>
    <w:p w:rsidR="00000000" w:rsidDel="00000000" w:rsidP="00000000" w:rsidRDefault="00000000" w:rsidRPr="00000000" w14:paraId="00000009">
      <w:pPr>
        <w:pStyle w:val="Heading2"/>
        <w:spacing w:after="60" w:before="0" w:line="288" w:lineRule="auto"/>
        <w:jc w:val="both"/>
        <w:rPr>
          <w:rFonts w:ascii="Lato" w:cs="Lato" w:eastAsia="Lato" w:hAnsi="Lato"/>
          <w:b w:val="1"/>
          <w:sz w:val="24"/>
          <w:szCs w:val="24"/>
        </w:rPr>
      </w:pPr>
      <w:bookmarkStart w:colFirst="0" w:colLast="0" w:name="_3o3c5lxsp1ky" w:id="3"/>
      <w:bookmarkEnd w:id="3"/>
      <w:r w:rsidDel="00000000" w:rsidR="00000000" w:rsidRPr="00000000">
        <w:rPr>
          <w:rFonts w:ascii="Lato" w:cs="Lato" w:eastAsia="Lato" w:hAnsi="Lato"/>
          <w:b w:val="1"/>
          <w:rtl w:val="0"/>
        </w:rPr>
        <w:t xml:space="preserve">Recupero e pulizia dei dati</w:t>
      </w:r>
      <w:r w:rsidDel="00000000" w:rsidR="00000000" w:rsidRPr="00000000">
        <w:rPr>
          <w:rtl w:val="0"/>
        </w:rPr>
      </w:r>
    </w:p>
    <w:p w:rsidR="00000000" w:rsidDel="00000000" w:rsidP="00000000" w:rsidRDefault="00000000" w:rsidRPr="00000000" w14:paraId="0000000A">
      <w:pPr>
        <w:pStyle w:val="Heading3"/>
        <w:spacing w:after="60" w:before="0" w:line="288" w:lineRule="auto"/>
        <w:jc w:val="both"/>
        <w:rPr>
          <w:rFonts w:ascii="Lato" w:cs="Lato" w:eastAsia="Lato" w:hAnsi="Lato"/>
          <w:b w:val="1"/>
          <w:sz w:val="24"/>
          <w:szCs w:val="24"/>
        </w:rPr>
      </w:pPr>
      <w:bookmarkStart w:colFirst="0" w:colLast="0" w:name="_div4l0cq3294" w:id="4"/>
      <w:bookmarkEnd w:id="4"/>
      <w:r w:rsidDel="00000000" w:rsidR="00000000" w:rsidRPr="00000000">
        <w:rPr>
          <w:rtl w:val="0"/>
        </w:rPr>
      </w:r>
    </w:p>
    <w:p w:rsidR="00000000" w:rsidDel="00000000" w:rsidP="00000000" w:rsidRDefault="00000000" w:rsidRPr="00000000" w14:paraId="0000000B">
      <w:pPr>
        <w:pStyle w:val="Heading3"/>
        <w:spacing w:after="60" w:before="0" w:line="288" w:lineRule="auto"/>
        <w:jc w:val="both"/>
        <w:rPr>
          <w:rFonts w:ascii="Lato" w:cs="Lato" w:eastAsia="Lato" w:hAnsi="Lato"/>
          <w:b w:val="1"/>
          <w:sz w:val="24"/>
          <w:szCs w:val="24"/>
        </w:rPr>
      </w:pPr>
      <w:bookmarkStart w:colFirst="0" w:colLast="0" w:name="_wf5tl3vau495" w:id="5"/>
      <w:bookmarkEnd w:id="5"/>
      <w:r w:rsidDel="00000000" w:rsidR="00000000" w:rsidRPr="00000000">
        <w:rPr>
          <w:rFonts w:ascii="Lato" w:cs="Lato" w:eastAsia="Lato" w:hAnsi="Lato"/>
          <w:b w:val="1"/>
          <w:sz w:val="24"/>
          <w:szCs w:val="24"/>
          <w:rtl w:val="0"/>
        </w:rPr>
        <w:t xml:space="preserve">Descrizione del contenuto </w:t>
      </w:r>
    </w:p>
    <w:p w:rsidR="00000000" w:rsidDel="00000000" w:rsidP="00000000" w:rsidRDefault="00000000" w:rsidRPr="00000000" w14:paraId="0000000C">
      <w:pPr>
        <w:spacing w:after="60" w:before="0" w:line="288" w:lineRule="auto"/>
        <w:jc w:val="both"/>
        <w:rPr>
          <w:rFonts w:ascii="Lato" w:cs="Lato" w:eastAsia="Lato" w:hAnsi="Lato"/>
          <w:sz w:val="24"/>
          <w:szCs w:val="24"/>
        </w:rPr>
      </w:pPr>
      <w:r w:rsidDel="00000000" w:rsidR="00000000" w:rsidRPr="00000000">
        <w:rPr>
          <w:rFonts w:ascii="Lato" w:cs="Lato" w:eastAsia="Lato" w:hAnsi="Lato"/>
          <w:sz w:val="24"/>
          <w:szCs w:val="24"/>
          <w:rtl w:val="0"/>
        </w:rPr>
        <w:t xml:space="preserve">Abbiamo selezionato il Dipartimento della Protezione Civile come fonte principale dei dati. Le informazioni necessarie per la nostra analisi sono disponibili in due repository GitHub: </w:t>
      </w:r>
      <w:hyperlink r:id="rId6">
        <w:r w:rsidDel="00000000" w:rsidR="00000000" w:rsidRPr="00000000">
          <w:rPr>
            <w:rFonts w:ascii="Lato" w:cs="Lato" w:eastAsia="Lato" w:hAnsi="Lato"/>
            <w:color w:val="1155cc"/>
            <w:sz w:val="24"/>
            <w:szCs w:val="24"/>
            <w:u w:val="single"/>
            <w:rtl w:val="0"/>
          </w:rPr>
          <w:t xml:space="preserve">COVID-19</w:t>
        </w:r>
      </w:hyperlink>
      <w:r w:rsidDel="00000000" w:rsidR="00000000" w:rsidRPr="00000000">
        <w:rPr>
          <w:rFonts w:ascii="Lato" w:cs="Lato" w:eastAsia="Lato" w:hAnsi="Lato"/>
          <w:sz w:val="24"/>
          <w:szCs w:val="24"/>
          <w:rtl w:val="0"/>
        </w:rPr>
        <w:t xml:space="preserve">, che contiene i dati sui contagi e i decessi, e </w:t>
      </w:r>
      <w:hyperlink r:id="rId7">
        <w:r w:rsidDel="00000000" w:rsidR="00000000" w:rsidRPr="00000000">
          <w:rPr>
            <w:rFonts w:ascii="Lato" w:cs="Lato" w:eastAsia="Lato" w:hAnsi="Lato"/>
            <w:color w:val="1155cc"/>
            <w:sz w:val="24"/>
            <w:szCs w:val="24"/>
            <w:u w:val="single"/>
            <w:rtl w:val="0"/>
          </w:rPr>
          <w:t xml:space="preserve">covid19-opendata-vaccini,</w:t>
        </w:r>
      </w:hyperlink>
      <w:r w:rsidDel="00000000" w:rsidR="00000000" w:rsidRPr="00000000">
        <w:rPr>
          <w:rFonts w:ascii="Lato" w:cs="Lato" w:eastAsia="Lato" w:hAnsi="Lato"/>
          <w:sz w:val="24"/>
          <w:szCs w:val="24"/>
          <w:rtl w:val="0"/>
        </w:rPr>
        <w:t xml:space="preserve"> che fornisce informazioni sui guariti e i vaccinati. Il primo repository offre una panoramica completa della diffusione del virus in Italia, mentre il secondo monitora la copertura vaccinale nel paese.</w:t>
      </w:r>
    </w:p>
    <w:p w:rsidR="00000000" w:rsidDel="00000000" w:rsidP="00000000" w:rsidRDefault="00000000" w:rsidRPr="00000000" w14:paraId="0000000D">
      <w:pPr>
        <w:spacing w:after="60" w:before="0" w:line="288" w:lineRule="auto"/>
        <w:jc w:val="both"/>
        <w:rPr>
          <w:rFonts w:ascii="Lato" w:cs="Lato" w:eastAsia="Lato" w:hAnsi="Lato"/>
          <w:sz w:val="24"/>
          <w:szCs w:val="24"/>
        </w:rPr>
      </w:pPr>
      <w:r w:rsidDel="00000000" w:rsidR="00000000" w:rsidRPr="00000000">
        <w:rPr>
          <w:rtl w:val="0"/>
        </w:rPr>
      </w:r>
    </w:p>
    <w:p w:rsidR="00000000" w:rsidDel="00000000" w:rsidP="00000000" w:rsidRDefault="00000000" w:rsidRPr="00000000" w14:paraId="0000000E">
      <w:pPr>
        <w:pStyle w:val="Heading3"/>
        <w:spacing w:after="60" w:before="0" w:line="288" w:lineRule="auto"/>
        <w:jc w:val="both"/>
        <w:rPr>
          <w:rFonts w:ascii="Lato" w:cs="Lato" w:eastAsia="Lato" w:hAnsi="Lato"/>
          <w:b w:val="1"/>
          <w:sz w:val="24"/>
          <w:szCs w:val="24"/>
        </w:rPr>
      </w:pPr>
      <w:bookmarkStart w:colFirst="0" w:colLast="0" w:name="_9i2o6wp2r1eo" w:id="6"/>
      <w:bookmarkEnd w:id="6"/>
      <w:r w:rsidDel="00000000" w:rsidR="00000000" w:rsidRPr="00000000">
        <w:rPr>
          <w:rFonts w:ascii="Lato" w:cs="Lato" w:eastAsia="Lato" w:hAnsi="Lato"/>
          <w:b w:val="1"/>
          <w:sz w:val="24"/>
          <w:szCs w:val="24"/>
          <w:rtl w:val="0"/>
        </w:rPr>
        <w:t xml:space="preserve">Licenze </w:t>
      </w:r>
    </w:p>
    <w:p w:rsidR="00000000" w:rsidDel="00000000" w:rsidP="00000000" w:rsidRDefault="00000000" w:rsidRPr="00000000" w14:paraId="0000000F">
      <w:pPr>
        <w:spacing w:after="60" w:before="0" w:line="288" w:lineRule="auto"/>
        <w:jc w:val="both"/>
        <w:rPr>
          <w:rFonts w:ascii="Lato" w:cs="Lato" w:eastAsia="Lato" w:hAnsi="Lato"/>
          <w:sz w:val="24"/>
          <w:szCs w:val="24"/>
        </w:rPr>
      </w:pPr>
      <w:r w:rsidDel="00000000" w:rsidR="00000000" w:rsidRPr="00000000">
        <w:rPr>
          <w:rFonts w:ascii="Lato" w:cs="Lato" w:eastAsia="Lato" w:hAnsi="Lato"/>
          <w:sz w:val="24"/>
          <w:szCs w:val="24"/>
          <w:rtl w:val="0"/>
        </w:rPr>
        <w:t xml:space="preserve">Entrambi i repository sono rilasciati sotto licenza CC-BY-4.0, che permette la condivisione e la modifica (anche a scopo commerciale) dei contenuti, purché non si limitino i dati e si attribuisca la paternità alla fonte originale.</w:t>
      </w:r>
    </w:p>
    <w:p w:rsidR="00000000" w:rsidDel="00000000" w:rsidP="00000000" w:rsidRDefault="00000000" w:rsidRPr="00000000" w14:paraId="00000010">
      <w:pPr>
        <w:spacing w:after="60" w:before="0" w:line="288" w:lineRule="auto"/>
        <w:jc w:val="both"/>
        <w:rPr>
          <w:rFonts w:ascii="Lato" w:cs="Lato" w:eastAsia="Lato" w:hAnsi="Lato"/>
          <w:sz w:val="24"/>
          <w:szCs w:val="24"/>
        </w:rPr>
      </w:pPr>
      <w:r w:rsidDel="00000000" w:rsidR="00000000" w:rsidRPr="00000000">
        <w:rPr>
          <w:rtl w:val="0"/>
        </w:rPr>
      </w:r>
    </w:p>
    <w:p w:rsidR="00000000" w:rsidDel="00000000" w:rsidP="00000000" w:rsidRDefault="00000000" w:rsidRPr="00000000" w14:paraId="00000011">
      <w:pPr>
        <w:pStyle w:val="Heading3"/>
        <w:spacing w:after="60" w:before="0" w:line="288" w:lineRule="auto"/>
        <w:jc w:val="both"/>
        <w:rPr>
          <w:rFonts w:ascii="Lato" w:cs="Lato" w:eastAsia="Lato" w:hAnsi="Lato"/>
          <w:b w:val="1"/>
          <w:sz w:val="24"/>
          <w:szCs w:val="24"/>
        </w:rPr>
      </w:pPr>
      <w:bookmarkStart w:colFirst="0" w:colLast="0" w:name="_bmsliks96v6" w:id="7"/>
      <w:bookmarkEnd w:id="7"/>
      <w:r w:rsidDel="00000000" w:rsidR="00000000" w:rsidRPr="00000000">
        <w:rPr>
          <w:rFonts w:ascii="Lato" w:cs="Lato" w:eastAsia="Lato" w:hAnsi="Lato"/>
          <w:b w:val="1"/>
          <w:sz w:val="24"/>
          <w:szCs w:val="24"/>
          <w:rtl w:val="0"/>
        </w:rPr>
        <w:t xml:space="preserve">Classificazione dei file e descrizione dei campi </w:t>
      </w:r>
    </w:p>
    <w:p w:rsidR="00000000" w:rsidDel="00000000" w:rsidP="00000000" w:rsidRDefault="00000000" w:rsidRPr="00000000" w14:paraId="00000012">
      <w:pPr>
        <w:spacing w:after="60" w:before="0" w:line="288" w:lineRule="auto"/>
        <w:jc w:val="both"/>
        <w:rPr>
          <w:rFonts w:ascii="Lato" w:cs="Lato" w:eastAsia="Lato" w:hAnsi="Lato"/>
          <w:sz w:val="24"/>
          <w:szCs w:val="24"/>
        </w:rPr>
      </w:pPr>
      <w:r w:rsidDel="00000000" w:rsidR="00000000" w:rsidRPr="00000000">
        <w:rPr>
          <w:rFonts w:ascii="Lato" w:cs="Lato" w:eastAsia="Lato" w:hAnsi="Lato"/>
          <w:sz w:val="24"/>
          <w:szCs w:val="24"/>
          <w:rtl w:val="0"/>
        </w:rPr>
        <w:t xml:space="preserve">I tre file selezionati per l’analisi rientrano tra le due e le tre stelle nella scala di Tim Berners-Lee, ovvero sono file strutturati ma non inclusi in un database. </w:t>
      </w:r>
    </w:p>
    <w:p w:rsidR="00000000" w:rsidDel="00000000" w:rsidP="00000000" w:rsidRDefault="00000000" w:rsidRPr="00000000" w14:paraId="00000013">
      <w:pPr>
        <w:numPr>
          <w:ilvl w:val="0"/>
          <w:numId w:val="1"/>
        </w:numPr>
        <w:spacing w:after="60" w:before="0" w:line="288" w:lineRule="auto"/>
        <w:ind w:left="720" w:hanging="360"/>
        <w:jc w:val="both"/>
        <w:rPr>
          <w:rFonts w:ascii="Lato" w:cs="Lato" w:eastAsia="Lato" w:hAnsi="Lato"/>
          <w:sz w:val="24"/>
          <w:szCs w:val="24"/>
        </w:rPr>
      </w:pPr>
      <w:r w:rsidDel="00000000" w:rsidR="00000000" w:rsidRPr="00000000">
        <w:rPr>
          <w:rFonts w:ascii="Lato" w:cs="Lato" w:eastAsia="Lato" w:hAnsi="Lato"/>
          <w:sz w:val="24"/>
          <w:szCs w:val="24"/>
          <w:rtl w:val="0"/>
        </w:rPr>
        <w:t xml:space="preserve">Il primo file, un Excel (due stelle) denominato dpc-covid19-ita-regioni nel repository COVID-19-master\dati-regioni, ha ventuno campi, tra cui data, regioni e casi totali, rispettivamente nei formati data, stringa e numero. </w:t>
      </w:r>
    </w:p>
    <w:p w:rsidR="00000000" w:rsidDel="00000000" w:rsidP="00000000" w:rsidRDefault="00000000" w:rsidRPr="00000000" w14:paraId="00000014">
      <w:pPr>
        <w:numPr>
          <w:ilvl w:val="0"/>
          <w:numId w:val="1"/>
        </w:numPr>
        <w:spacing w:after="60" w:before="0" w:line="288" w:lineRule="auto"/>
        <w:ind w:left="720" w:hanging="360"/>
        <w:jc w:val="both"/>
        <w:rPr>
          <w:rFonts w:ascii="Lato" w:cs="Lato" w:eastAsia="Lato" w:hAnsi="Lato"/>
          <w:sz w:val="24"/>
          <w:szCs w:val="24"/>
        </w:rPr>
      </w:pPr>
      <w:r w:rsidDel="00000000" w:rsidR="00000000" w:rsidRPr="00000000">
        <w:rPr>
          <w:rFonts w:ascii="Lato" w:cs="Lato" w:eastAsia="Lato" w:hAnsi="Lato"/>
          <w:sz w:val="24"/>
          <w:szCs w:val="24"/>
          <w:rtl w:val="0"/>
        </w:rPr>
        <w:t xml:space="preserve">Il file copertura_vaccinale, sempre un file Excel (due stelle), contiene 5 campi con il nome dell’area, la fascia anagrafica, i guariti e i malati.</w:t>
      </w:r>
    </w:p>
    <w:p w:rsidR="00000000" w:rsidDel="00000000" w:rsidP="00000000" w:rsidRDefault="00000000" w:rsidRPr="00000000" w14:paraId="00000015">
      <w:pPr>
        <w:numPr>
          <w:ilvl w:val="0"/>
          <w:numId w:val="1"/>
        </w:numPr>
        <w:spacing w:after="60" w:before="0" w:line="288" w:lineRule="auto"/>
        <w:ind w:left="720" w:hanging="360"/>
        <w:jc w:val="both"/>
        <w:rPr>
          <w:rFonts w:ascii="Lato" w:cs="Lato" w:eastAsia="Lato" w:hAnsi="Lato"/>
          <w:sz w:val="24"/>
          <w:szCs w:val="24"/>
        </w:rPr>
      </w:pPr>
      <w:r w:rsidDel="00000000" w:rsidR="00000000" w:rsidRPr="00000000">
        <w:rPr>
          <w:rFonts w:ascii="Lato" w:cs="Lato" w:eastAsia="Lato" w:hAnsi="Lato"/>
          <w:sz w:val="24"/>
          <w:szCs w:val="24"/>
          <w:rtl w:val="0"/>
        </w:rPr>
        <w:t xml:space="preserve">L’ultimo, somministrazioni-vaccini-summary-latest, è in formato CSV (tre stelle) ed è stato scaricato dalla repository covid19-opendata-vaccini. Esso contiene quindici campi, tra cui la data della somministrazione, le regioni e il numero totale di dosi di vaccino somministrate per giorno e regione.</w:t>
      </w:r>
    </w:p>
    <w:p w:rsidR="00000000" w:rsidDel="00000000" w:rsidP="00000000" w:rsidRDefault="00000000" w:rsidRPr="00000000" w14:paraId="00000016">
      <w:pPr>
        <w:spacing w:after="60" w:before="0" w:line="288" w:lineRule="auto"/>
        <w:jc w:val="both"/>
        <w:rPr>
          <w:rFonts w:ascii="Lato" w:cs="Lato" w:eastAsia="Lato" w:hAnsi="Lato"/>
          <w:sz w:val="24"/>
          <w:szCs w:val="24"/>
        </w:rPr>
      </w:pPr>
      <w:r w:rsidDel="00000000" w:rsidR="00000000" w:rsidRPr="00000000">
        <w:rPr>
          <w:rtl w:val="0"/>
        </w:rPr>
      </w:r>
    </w:p>
    <w:p w:rsidR="00000000" w:rsidDel="00000000" w:rsidP="00000000" w:rsidRDefault="00000000" w:rsidRPr="00000000" w14:paraId="00000017">
      <w:pPr>
        <w:pStyle w:val="Heading3"/>
        <w:spacing w:after="60" w:before="0" w:line="288" w:lineRule="auto"/>
        <w:jc w:val="both"/>
        <w:rPr>
          <w:rFonts w:ascii="Lato" w:cs="Lato" w:eastAsia="Lato" w:hAnsi="Lato"/>
          <w:b w:val="1"/>
          <w:sz w:val="24"/>
          <w:szCs w:val="24"/>
        </w:rPr>
      </w:pPr>
      <w:bookmarkStart w:colFirst="0" w:colLast="0" w:name="_16n6fz27ci8l" w:id="8"/>
      <w:bookmarkEnd w:id="8"/>
      <w:r w:rsidDel="00000000" w:rsidR="00000000" w:rsidRPr="00000000">
        <w:rPr>
          <w:rFonts w:ascii="Lato" w:cs="Lato" w:eastAsia="Lato" w:hAnsi="Lato"/>
          <w:b w:val="1"/>
          <w:sz w:val="24"/>
          <w:szCs w:val="24"/>
          <w:rtl w:val="0"/>
        </w:rPr>
        <w:t xml:space="preserve">Domande per il cliente </w:t>
      </w:r>
    </w:p>
    <w:p w:rsidR="00000000" w:rsidDel="00000000" w:rsidP="00000000" w:rsidRDefault="00000000" w:rsidRPr="00000000" w14:paraId="00000018">
      <w:pPr>
        <w:spacing w:after="60" w:before="0" w:line="288" w:lineRule="auto"/>
        <w:jc w:val="both"/>
        <w:rPr>
          <w:rFonts w:ascii="Lato" w:cs="Lato" w:eastAsia="Lato" w:hAnsi="Lato"/>
          <w:sz w:val="24"/>
          <w:szCs w:val="24"/>
        </w:rPr>
      </w:pPr>
      <w:r w:rsidDel="00000000" w:rsidR="00000000" w:rsidRPr="00000000">
        <w:rPr>
          <w:rFonts w:ascii="Lato" w:cs="Lato" w:eastAsia="Lato" w:hAnsi="Lato"/>
          <w:sz w:val="24"/>
          <w:szCs w:val="24"/>
          <w:rtl w:val="0"/>
        </w:rPr>
        <w:t xml:space="preserve">Per dare contesto e precisione alla nostra analisi, riteniamo necessario avviare una fase esplorativa con XYFARMA e i suoi utenti. </w:t>
      </w:r>
    </w:p>
    <w:p w:rsidR="00000000" w:rsidDel="00000000" w:rsidP="00000000" w:rsidRDefault="00000000" w:rsidRPr="00000000" w14:paraId="00000019">
      <w:pPr>
        <w:spacing w:after="60" w:before="0" w:line="288" w:lineRule="auto"/>
        <w:jc w:val="both"/>
        <w:rPr>
          <w:rFonts w:ascii="Lato" w:cs="Lato" w:eastAsia="Lato" w:hAnsi="Lato"/>
          <w:sz w:val="24"/>
          <w:szCs w:val="24"/>
        </w:rPr>
      </w:pPr>
      <w:r w:rsidDel="00000000" w:rsidR="00000000" w:rsidRPr="00000000">
        <w:rPr>
          <w:rFonts w:ascii="Lato" w:cs="Lato" w:eastAsia="Lato" w:hAnsi="Lato"/>
          <w:sz w:val="24"/>
          <w:szCs w:val="24"/>
          <w:rtl w:val="0"/>
        </w:rPr>
        <w:t xml:space="preserve">Innanzitutto, ci interessa conoscere le tempistiche previste per lo sviluppo e la commercializzazione del nuovo vaccino, attraverso l’impiego di interviste strutturate. Questa modalità è dettata dalla difficoltà di soddisfare un’eventuale crescita della domanda, a cui deve seguire una risposta basata su dati precisi e quantitativi. </w:t>
      </w:r>
    </w:p>
    <w:p w:rsidR="00000000" w:rsidDel="00000000" w:rsidP="00000000" w:rsidRDefault="00000000" w:rsidRPr="00000000" w14:paraId="0000001A">
      <w:pPr>
        <w:spacing w:after="60" w:before="0" w:line="288" w:lineRule="auto"/>
        <w:jc w:val="both"/>
        <w:rPr>
          <w:rFonts w:ascii="Lato" w:cs="Lato" w:eastAsia="Lato" w:hAnsi="Lato"/>
          <w:sz w:val="24"/>
          <w:szCs w:val="24"/>
        </w:rPr>
      </w:pPr>
      <w:r w:rsidDel="00000000" w:rsidR="00000000" w:rsidRPr="00000000">
        <w:rPr>
          <w:rFonts w:ascii="Lato" w:cs="Lato" w:eastAsia="Lato" w:hAnsi="Lato"/>
          <w:sz w:val="24"/>
          <w:szCs w:val="24"/>
          <w:rtl w:val="0"/>
        </w:rPr>
        <w:t xml:space="preserve">È altrettanto fondamentale comprendere il target di riferimento che XYFARMA intende raggiungere, per stabilire se l’obiettivo è proteggere tutte le fasce d’età o se si punta specificamente a categorie a rischio. Anche in questo caso, la consapevolezza del problema impone il ricorso alle interviste strutturate.</w:t>
      </w:r>
    </w:p>
    <w:p w:rsidR="00000000" w:rsidDel="00000000" w:rsidP="00000000" w:rsidRDefault="00000000" w:rsidRPr="00000000" w14:paraId="0000001B">
      <w:pPr>
        <w:spacing w:after="60" w:before="0" w:line="288" w:lineRule="auto"/>
        <w:jc w:val="both"/>
        <w:rPr>
          <w:rFonts w:ascii="Lato" w:cs="Lato" w:eastAsia="Lato" w:hAnsi="Lato"/>
          <w:sz w:val="24"/>
          <w:szCs w:val="24"/>
        </w:rPr>
      </w:pPr>
      <w:r w:rsidDel="00000000" w:rsidR="00000000" w:rsidRPr="00000000">
        <w:rPr>
          <w:rFonts w:ascii="Lato" w:cs="Lato" w:eastAsia="Lato" w:hAnsi="Lato"/>
          <w:sz w:val="24"/>
          <w:szCs w:val="24"/>
          <w:rtl w:val="0"/>
        </w:rPr>
        <w:t xml:space="preserve">In ultimo, l’analisi della concorrenza e delle best practice può rivelarsi utile per capire la propria posizione nel mercato. Questa risulterebbe particolarmente preziosa nell’ottica di una strategia di business su base regionale, unita all’uso dei sondaggi al fine di coinvolgere un’ampia base di utenza.</w:t>
      </w:r>
    </w:p>
    <w:p w:rsidR="00000000" w:rsidDel="00000000" w:rsidP="00000000" w:rsidRDefault="00000000" w:rsidRPr="00000000" w14:paraId="0000001C">
      <w:pPr>
        <w:spacing w:after="60" w:before="0" w:line="288" w:lineRule="auto"/>
        <w:jc w:val="both"/>
        <w:rPr>
          <w:rFonts w:ascii="Lato" w:cs="Lato" w:eastAsia="Lato" w:hAnsi="Lato"/>
          <w:sz w:val="24"/>
          <w:szCs w:val="24"/>
        </w:rPr>
      </w:pPr>
      <w:r w:rsidDel="00000000" w:rsidR="00000000" w:rsidRPr="00000000">
        <w:rPr>
          <w:rtl w:val="0"/>
        </w:rPr>
      </w:r>
    </w:p>
    <w:p w:rsidR="00000000" w:rsidDel="00000000" w:rsidP="00000000" w:rsidRDefault="00000000" w:rsidRPr="00000000" w14:paraId="0000001D">
      <w:pPr>
        <w:pStyle w:val="Heading3"/>
        <w:spacing w:after="60" w:before="0" w:line="288" w:lineRule="auto"/>
        <w:jc w:val="both"/>
        <w:rPr>
          <w:rFonts w:ascii="Lato" w:cs="Lato" w:eastAsia="Lato" w:hAnsi="Lato"/>
          <w:b w:val="1"/>
          <w:sz w:val="24"/>
          <w:szCs w:val="24"/>
        </w:rPr>
      </w:pPr>
      <w:bookmarkStart w:colFirst="0" w:colLast="0" w:name="_8fnrtb3tmdvh" w:id="9"/>
      <w:bookmarkEnd w:id="9"/>
      <w:r w:rsidDel="00000000" w:rsidR="00000000" w:rsidRPr="00000000">
        <w:rPr>
          <w:rFonts w:ascii="Lato" w:cs="Lato" w:eastAsia="Lato" w:hAnsi="Lato"/>
          <w:b w:val="1"/>
          <w:sz w:val="24"/>
          <w:szCs w:val="24"/>
          <w:rtl w:val="0"/>
        </w:rPr>
        <w:t xml:space="preserve">Metadati </w:t>
      </w:r>
    </w:p>
    <w:p w:rsidR="00000000" w:rsidDel="00000000" w:rsidP="00000000" w:rsidRDefault="00000000" w:rsidRPr="00000000" w14:paraId="0000001E">
      <w:pPr>
        <w:spacing w:after="60" w:before="0" w:line="288" w:lineRule="auto"/>
        <w:jc w:val="both"/>
        <w:rPr>
          <w:rFonts w:ascii="Lato" w:cs="Lato" w:eastAsia="Lato" w:hAnsi="Lato"/>
          <w:sz w:val="24"/>
          <w:szCs w:val="24"/>
        </w:rPr>
      </w:pPr>
      <w:r w:rsidDel="00000000" w:rsidR="00000000" w:rsidRPr="00000000">
        <w:rPr>
          <w:rFonts w:ascii="Lato" w:cs="Lato" w:eastAsia="Lato" w:hAnsi="Lato"/>
          <w:sz w:val="24"/>
          <w:szCs w:val="24"/>
          <w:rtl w:val="0"/>
        </w:rPr>
        <w:t xml:space="preserve">Entrambi i repository contengono metadati descrittivi per facilitare la comprensione dei singoli dataset e dei loro campi. Per quanto riguarda i metadati amministrativi e gestionali, la repository COVID-19 ha prodotto un’infografica nella sezione “Aggiornamento e flusso dei dati”. Infine, la sezione “Struttura del repository” funge da metadato strutturale.</w:t>
      </w:r>
    </w:p>
    <w:p w:rsidR="00000000" w:rsidDel="00000000" w:rsidP="00000000" w:rsidRDefault="00000000" w:rsidRPr="00000000" w14:paraId="0000001F">
      <w:pPr>
        <w:spacing w:after="60" w:before="0" w:line="288" w:lineRule="auto"/>
        <w:jc w:val="both"/>
        <w:rPr>
          <w:rFonts w:ascii="Lato" w:cs="Lato" w:eastAsia="Lato" w:hAnsi="Lato"/>
          <w:sz w:val="24"/>
          <w:szCs w:val="24"/>
        </w:rPr>
      </w:pPr>
      <w:r w:rsidDel="00000000" w:rsidR="00000000" w:rsidRPr="00000000">
        <w:rPr>
          <w:rtl w:val="0"/>
        </w:rPr>
      </w:r>
    </w:p>
    <w:p w:rsidR="00000000" w:rsidDel="00000000" w:rsidP="00000000" w:rsidRDefault="00000000" w:rsidRPr="00000000" w14:paraId="00000020">
      <w:pPr>
        <w:spacing w:after="60" w:before="0" w:line="288" w:lineRule="auto"/>
        <w:jc w:val="both"/>
        <w:rPr>
          <w:rFonts w:ascii="Lato" w:cs="Lato" w:eastAsia="Lato" w:hAnsi="Lato"/>
          <w:sz w:val="24"/>
          <w:szCs w:val="24"/>
        </w:rPr>
      </w:pPr>
      <w:r w:rsidDel="00000000" w:rsidR="00000000" w:rsidRPr="00000000">
        <w:rPr>
          <w:rtl w:val="0"/>
        </w:rPr>
      </w:r>
    </w:p>
    <w:p w:rsidR="00000000" w:rsidDel="00000000" w:rsidP="00000000" w:rsidRDefault="00000000" w:rsidRPr="00000000" w14:paraId="00000021">
      <w:pPr>
        <w:pStyle w:val="Heading2"/>
        <w:spacing w:after="60" w:before="0" w:line="288" w:lineRule="auto"/>
        <w:jc w:val="both"/>
        <w:rPr>
          <w:rFonts w:ascii="Lato" w:cs="Lato" w:eastAsia="Lato" w:hAnsi="Lato"/>
          <w:b w:val="1"/>
        </w:rPr>
      </w:pPr>
      <w:bookmarkStart w:colFirst="0" w:colLast="0" w:name="_d5tqoy20m6ul" w:id="10"/>
      <w:bookmarkEnd w:id="10"/>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pStyle w:val="Heading2"/>
        <w:spacing w:after="60" w:before="0" w:line="288" w:lineRule="auto"/>
        <w:jc w:val="both"/>
        <w:rPr>
          <w:rFonts w:ascii="Lato" w:cs="Lato" w:eastAsia="Lato" w:hAnsi="Lato"/>
          <w:b w:val="1"/>
        </w:rPr>
      </w:pPr>
      <w:bookmarkStart w:colFirst="0" w:colLast="0" w:name="_l4ag76e5ysvj" w:id="11"/>
      <w:bookmarkEnd w:id="11"/>
      <w:r w:rsidDel="00000000" w:rsidR="00000000" w:rsidRPr="00000000">
        <w:rPr>
          <w:rFonts w:ascii="Lato" w:cs="Lato" w:eastAsia="Lato" w:hAnsi="Lato"/>
          <w:b w:val="1"/>
          <w:rtl w:val="0"/>
        </w:rPr>
        <w:t xml:space="preserve">Presentazione e Analisi dei Dati</w:t>
      </w:r>
    </w:p>
    <w:p w:rsidR="00000000" w:rsidDel="00000000" w:rsidP="00000000" w:rsidRDefault="00000000" w:rsidRPr="00000000" w14:paraId="00000027">
      <w:pPr>
        <w:spacing w:after="60" w:before="0" w:line="288" w:lineRule="auto"/>
        <w:jc w:val="both"/>
        <w:rPr>
          <w:rFonts w:ascii="Lato" w:cs="Lato" w:eastAsia="Lato" w:hAnsi="Lato"/>
          <w:sz w:val="24"/>
          <w:szCs w:val="24"/>
        </w:rPr>
      </w:pPr>
      <w:r w:rsidDel="00000000" w:rsidR="00000000" w:rsidRPr="00000000">
        <w:rPr>
          <w:rtl w:val="0"/>
        </w:rPr>
      </w:r>
    </w:p>
    <w:p w:rsidR="00000000" w:rsidDel="00000000" w:rsidP="00000000" w:rsidRDefault="00000000" w:rsidRPr="00000000" w14:paraId="00000028">
      <w:pPr>
        <w:spacing w:after="60" w:before="0" w:line="288" w:lineRule="auto"/>
        <w:jc w:val="both"/>
        <w:rPr>
          <w:rFonts w:ascii="Lato" w:cs="Lato" w:eastAsia="Lato" w:hAnsi="Lato"/>
          <w:sz w:val="24"/>
          <w:szCs w:val="24"/>
        </w:rPr>
      </w:pPr>
      <w:r w:rsidDel="00000000" w:rsidR="00000000" w:rsidRPr="00000000">
        <w:rPr>
          <w:rFonts w:ascii="Lato" w:cs="Lato" w:eastAsia="Lato" w:hAnsi="Lato"/>
          <w:sz w:val="24"/>
          <w:szCs w:val="24"/>
          <w:rtl w:val="0"/>
        </w:rPr>
        <w:t xml:space="preserve">La prima pagina è dotata di una maschera interattiva per effettuare ricerche su base regionale, consentendo agli utenti di reperire il numero totale di contagiati, guariti e deceduti. </w:t>
      </w:r>
    </w:p>
    <w:p w:rsidR="00000000" w:rsidDel="00000000" w:rsidP="00000000" w:rsidRDefault="00000000" w:rsidRPr="00000000" w14:paraId="00000029">
      <w:pPr>
        <w:spacing w:after="60" w:before="0" w:line="288" w:lineRule="auto"/>
        <w:jc w:val="both"/>
        <w:rPr>
          <w:rFonts w:ascii="Lato" w:cs="Lato" w:eastAsia="Lato" w:hAnsi="Lato"/>
          <w:sz w:val="24"/>
          <w:szCs w:val="24"/>
        </w:rPr>
      </w:pPr>
      <w:r w:rsidDel="00000000" w:rsidR="00000000" w:rsidRPr="00000000">
        <w:rPr>
          <w:rFonts w:ascii="Lato" w:cs="Lato" w:eastAsia="Lato" w:hAnsi="Lato"/>
          <w:sz w:val="24"/>
          <w:szCs w:val="24"/>
          <w:rtl w:val="0"/>
        </w:rPr>
        <w:t xml:space="preserve">La pagina successiva presenta una tabella riepilogativa, includendo una colonna dedicata al rapporto tra contagiati e vaccinati. Il risultato è stato riportato in percentuale per dare una visione immediata sull’efficacia del vaccino.</w:t>
      </w:r>
    </w:p>
    <w:p w:rsidR="00000000" w:rsidDel="00000000" w:rsidP="00000000" w:rsidRDefault="00000000" w:rsidRPr="00000000" w14:paraId="0000002A">
      <w:pPr>
        <w:spacing w:after="60" w:before="0" w:line="288" w:lineRule="auto"/>
        <w:jc w:val="both"/>
        <w:rPr>
          <w:rFonts w:ascii="Lato" w:cs="Lato" w:eastAsia="Lato" w:hAnsi="Lato"/>
          <w:sz w:val="24"/>
          <w:szCs w:val="24"/>
        </w:rPr>
      </w:pPr>
      <w:r w:rsidDel="00000000" w:rsidR="00000000" w:rsidRPr="00000000">
        <w:rPr>
          <w:rFonts w:ascii="Lato" w:cs="Lato" w:eastAsia="Lato" w:hAnsi="Lato"/>
          <w:sz w:val="24"/>
          <w:szCs w:val="24"/>
          <w:rtl w:val="0"/>
        </w:rPr>
        <w:t xml:space="preserve">Seguono tabelle che illustrano l'andamento annuale dei dati relativi a contagiati, guariti e deceduti, affiancate da grafici che stabiliscono relazioni con il numero di vaccini somministrati. </w:t>
      </w:r>
    </w:p>
    <w:p w:rsidR="00000000" w:rsidDel="00000000" w:rsidP="00000000" w:rsidRDefault="00000000" w:rsidRPr="00000000" w14:paraId="0000002B">
      <w:pPr>
        <w:spacing w:after="60" w:before="0" w:line="288" w:lineRule="auto"/>
        <w:jc w:val="both"/>
        <w:rPr>
          <w:rFonts w:ascii="Lato" w:cs="Lato" w:eastAsia="Lato" w:hAnsi="Lato"/>
          <w:sz w:val="24"/>
          <w:szCs w:val="24"/>
        </w:rPr>
      </w:pPr>
      <w:r w:rsidDel="00000000" w:rsidR="00000000" w:rsidRPr="00000000">
        <w:rPr>
          <w:rFonts w:ascii="Lato" w:cs="Lato" w:eastAsia="Lato" w:hAnsi="Lato"/>
          <w:sz w:val="24"/>
          <w:szCs w:val="24"/>
          <w:rtl w:val="0"/>
        </w:rPr>
        <w:t xml:space="preserve">In questa prima parte del lavoro è stata presa in considerazione l’andamento annuale dal 2020 al oggi diviso per regione per individuare la tendenza dei contagi cumulando il totale dei contagiati.</w:t>
      </w:r>
    </w:p>
    <w:p w:rsidR="00000000" w:rsidDel="00000000" w:rsidP="00000000" w:rsidRDefault="00000000" w:rsidRPr="00000000" w14:paraId="0000002C">
      <w:pPr>
        <w:spacing w:after="60" w:before="0" w:line="288" w:lineRule="auto"/>
        <w:jc w:val="both"/>
        <w:rPr>
          <w:rFonts w:ascii="Lato" w:cs="Lato" w:eastAsia="Lato" w:hAnsi="Lato"/>
          <w:sz w:val="24"/>
          <w:szCs w:val="24"/>
        </w:rPr>
      </w:pPr>
      <w:r w:rsidDel="00000000" w:rsidR="00000000" w:rsidRPr="00000000">
        <w:rPr>
          <w:rFonts w:ascii="Lato" w:cs="Lato" w:eastAsia="Lato" w:hAnsi="Lato"/>
          <w:sz w:val="24"/>
          <w:szCs w:val="24"/>
          <w:rtl w:val="0"/>
        </w:rPr>
        <w:t xml:space="preserve">Successivamente, per avere un quadro più dettagliato si è scelto di procedere considerando gli andamenti trimestrali regionali, in questo caso avendo dei dati di tipo progressivo per le voci guariti, deceduti e vaccinati, è stato più rappresentativo considerare il valore massimo in ogni trimestre.</w:t>
      </w:r>
    </w:p>
    <w:p w:rsidR="00000000" w:rsidDel="00000000" w:rsidP="00000000" w:rsidRDefault="00000000" w:rsidRPr="00000000" w14:paraId="0000002D">
      <w:pPr>
        <w:spacing w:after="60" w:before="0" w:line="288" w:lineRule="auto"/>
        <w:jc w:val="both"/>
        <w:rPr>
          <w:rFonts w:ascii="Lato" w:cs="Lato" w:eastAsia="Lato" w:hAnsi="Lato"/>
          <w:sz w:val="24"/>
          <w:szCs w:val="24"/>
        </w:rPr>
      </w:pPr>
      <w:r w:rsidDel="00000000" w:rsidR="00000000" w:rsidRPr="00000000">
        <w:rPr>
          <w:rtl w:val="0"/>
        </w:rPr>
      </w:r>
    </w:p>
    <w:p w:rsidR="00000000" w:rsidDel="00000000" w:rsidP="00000000" w:rsidRDefault="00000000" w:rsidRPr="00000000" w14:paraId="0000002E">
      <w:pPr>
        <w:pStyle w:val="Heading2"/>
        <w:spacing w:after="60" w:before="0" w:line="288" w:lineRule="auto"/>
        <w:jc w:val="both"/>
        <w:rPr>
          <w:rFonts w:ascii="Lato" w:cs="Lato" w:eastAsia="Lato" w:hAnsi="Lato"/>
          <w:b w:val="1"/>
        </w:rPr>
      </w:pPr>
      <w:bookmarkStart w:colFirst="0" w:colLast="0" w:name="_ozeooky52bj" w:id="12"/>
      <w:bookmarkEnd w:id="12"/>
      <w:r w:rsidDel="00000000" w:rsidR="00000000" w:rsidRPr="00000000">
        <w:rPr>
          <w:rFonts w:ascii="Lato" w:cs="Lato" w:eastAsia="Lato" w:hAnsi="Lato"/>
          <w:b w:val="1"/>
          <w:rtl w:val="0"/>
        </w:rPr>
        <w:t xml:space="preserve">Conclusioni</w:t>
      </w:r>
    </w:p>
    <w:p w:rsidR="00000000" w:rsidDel="00000000" w:rsidP="00000000" w:rsidRDefault="00000000" w:rsidRPr="00000000" w14:paraId="0000002F">
      <w:pPr>
        <w:spacing w:after="60" w:before="0" w:line="288" w:lineRule="auto"/>
        <w:rPr>
          <w:rFonts w:ascii="Lato" w:cs="Lato" w:eastAsia="Lato" w:hAnsi="Lato"/>
          <w:sz w:val="24"/>
          <w:szCs w:val="24"/>
        </w:rPr>
      </w:pPr>
      <w:r w:rsidDel="00000000" w:rsidR="00000000" w:rsidRPr="00000000">
        <w:rPr>
          <w:rtl w:val="0"/>
        </w:rPr>
      </w:r>
    </w:p>
    <w:p w:rsidR="00000000" w:rsidDel="00000000" w:rsidP="00000000" w:rsidRDefault="00000000" w:rsidRPr="00000000" w14:paraId="00000030">
      <w:pPr>
        <w:spacing w:after="60" w:before="0" w:line="288" w:lineRule="auto"/>
        <w:jc w:val="both"/>
        <w:rPr>
          <w:rFonts w:ascii="Lato" w:cs="Lato" w:eastAsia="Lato" w:hAnsi="Lato"/>
          <w:sz w:val="24"/>
          <w:szCs w:val="24"/>
        </w:rPr>
      </w:pPr>
      <w:r w:rsidDel="00000000" w:rsidR="00000000" w:rsidRPr="00000000">
        <w:rPr>
          <w:rFonts w:ascii="Roboto" w:cs="Roboto" w:eastAsia="Roboto" w:hAnsi="Roboto"/>
          <w:color w:val="374151"/>
          <w:sz w:val="24"/>
          <w:szCs w:val="24"/>
          <w:rtl w:val="0"/>
        </w:rPr>
        <w:t xml:space="preserve">Analizzando i dati attraverso il grafico nel foglio </w:t>
      </w:r>
      <w:r w:rsidDel="00000000" w:rsidR="00000000" w:rsidRPr="00000000">
        <w:rPr>
          <w:rFonts w:ascii="Roboto" w:cs="Roboto" w:eastAsia="Roboto" w:hAnsi="Roboto"/>
          <w:i w:val="1"/>
          <w:color w:val="374151"/>
          <w:sz w:val="24"/>
          <w:szCs w:val="24"/>
          <w:rtl w:val="0"/>
        </w:rPr>
        <w:t xml:space="preserve">Trimestri</w:t>
      </w:r>
      <w:r w:rsidDel="00000000" w:rsidR="00000000" w:rsidRPr="00000000">
        <w:rPr>
          <w:rFonts w:ascii="Roboto" w:cs="Roboto" w:eastAsia="Roboto" w:hAnsi="Roboto"/>
          <w:color w:val="374151"/>
          <w:sz w:val="24"/>
          <w:szCs w:val="24"/>
          <w:rtl w:val="0"/>
        </w:rPr>
        <w:t xml:space="preserve">, emerge chiaramente che in tutte le regioni si registra una diminuzione del trend dei decessi già dalla fine del 2021, grazie all'efficacia dei vaccini sviluppati, mentre si osserva un aumento nel numero dei guariti.</w:t>
      </w:r>
      <w:r w:rsidDel="00000000" w:rsidR="00000000" w:rsidRPr="00000000">
        <w:rPr>
          <w:rtl w:val="0"/>
        </w:rPr>
      </w:r>
    </w:p>
    <w:p w:rsidR="00000000" w:rsidDel="00000000" w:rsidP="00000000" w:rsidRDefault="00000000" w:rsidRPr="00000000" w14:paraId="00000031">
      <w:pPr>
        <w:spacing w:after="60" w:before="0" w:line="288" w:lineRule="auto"/>
        <w:jc w:val="both"/>
        <w:rPr>
          <w:rFonts w:ascii="Lato" w:cs="Lato" w:eastAsia="Lato" w:hAnsi="Lato"/>
          <w:sz w:val="24"/>
          <w:szCs w:val="24"/>
        </w:rPr>
      </w:pPr>
      <w:r w:rsidDel="00000000" w:rsidR="00000000" w:rsidRPr="00000000">
        <w:rPr>
          <w:rFonts w:ascii="Lato" w:cs="Lato" w:eastAsia="Lato" w:hAnsi="Lato"/>
          <w:sz w:val="24"/>
          <w:szCs w:val="24"/>
          <w:rtl w:val="0"/>
        </w:rPr>
        <w:t xml:space="preserve">Analizzando il grafico nel foglio Grafico </w:t>
      </w:r>
      <w:r w:rsidDel="00000000" w:rsidR="00000000" w:rsidRPr="00000000">
        <w:rPr>
          <w:rFonts w:ascii="Lato" w:cs="Lato" w:eastAsia="Lato" w:hAnsi="Lato"/>
          <w:i w:val="1"/>
          <w:sz w:val="24"/>
          <w:szCs w:val="24"/>
          <w:rtl w:val="0"/>
        </w:rPr>
        <w:t xml:space="preserve">Vax Età</w:t>
      </w:r>
      <w:r w:rsidDel="00000000" w:rsidR="00000000" w:rsidRPr="00000000">
        <w:rPr>
          <w:rFonts w:ascii="Lato" w:cs="Lato" w:eastAsia="Lato" w:hAnsi="Lato"/>
          <w:sz w:val="24"/>
          <w:szCs w:val="24"/>
          <w:rtl w:val="0"/>
        </w:rPr>
        <w:t xml:space="preserve">, è emerso che ad oggi la fascia di età 60-90 è la popolazione più a rischio. </w:t>
      </w:r>
      <w:r w:rsidDel="00000000" w:rsidR="00000000" w:rsidRPr="00000000">
        <w:rPr>
          <w:rFonts w:ascii="Lato" w:cs="Lato" w:eastAsia="Lato" w:hAnsi="Lato"/>
          <w:color w:val="374151"/>
          <w:sz w:val="24"/>
          <w:szCs w:val="24"/>
          <w:rtl w:val="0"/>
        </w:rPr>
        <w:t xml:space="preserve">Nel 2023 una persona su sette fra quelle che hanno richiesto una dose di vaccino corrisponde a questa fascia d’età.</w:t>
      </w:r>
      <w:r w:rsidDel="00000000" w:rsidR="00000000" w:rsidRPr="00000000">
        <w:rPr>
          <w:rtl w:val="0"/>
        </w:rPr>
      </w:r>
    </w:p>
    <w:p w:rsidR="00000000" w:rsidDel="00000000" w:rsidP="00000000" w:rsidRDefault="00000000" w:rsidRPr="00000000" w14:paraId="00000032">
      <w:pPr>
        <w:spacing w:after="60" w:before="0" w:line="288" w:lineRule="auto"/>
        <w:jc w:val="both"/>
        <w:rPr>
          <w:rFonts w:ascii="Lato" w:cs="Lato" w:eastAsia="Lato" w:hAnsi="Lato"/>
          <w:i w:val="1"/>
          <w:sz w:val="24"/>
          <w:szCs w:val="24"/>
        </w:rPr>
      </w:pPr>
      <w:r w:rsidDel="00000000" w:rsidR="00000000" w:rsidRPr="00000000">
        <w:rPr>
          <w:rFonts w:ascii="Lato" w:cs="Lato" w:eastAsia="Lato" w:hAnsi="Lato"/>
          <w:sz w:val="24"/>
          <w:szCs w:val="24"/>
          <w:rtl w:val="0"/>
        </w:rPr>
        <w:t xml:space="preserve">Pertanto, </w:t>
      </w:r>
      <w:r w:rsidDel="00000000" w:rsidR="00000000" w:rsidRPr="00000000">
        <w:rPr>
          <w:rFonts w:ascii="Lato" w:cs="Lato" w:eastAsia="Lato" w:hAnsi="Lato"/>
          <w:color w:val="374151"/>
          <w:sz w:val="24"/>
          <w:szCs w:val="24"/>
          <w:rtl w:val="0"/>
        </w:rPr>
        <w:t xml:space="preserve">non reputiamo strategico ad oggi lo sviluppo di un nuovo vaccino. Tuttavia, i dati a disposizione, suggeriscono che un eventuale sforzo in tale direzione dovrebbe essere ottimizzato per la fascia di età 60 e oltre e portato avanti nelle regioni del Nord Italia</w:t>
      </w:r>
      <w:r w:rsidDel="00000000" w:rsidR="00000000" w:rsidRPr="00000000">
        <w:rPr>
          <w:rFonts w:ascii="Lato" w:cs="Lato" w:eastAsia="Lato" w:hAnsi="Lato"/>
          <w:sz w:val="24"/>
          <w:szCs w:val="24"/>
          <w:rtl w:val="0"/>
        </w:rPr>
        <w:t xml:space="preserve">,</w:t>
      </w:r>
      <w:r w:rsidDel="00000000" w:rsidR="00000000" w:rsidRPr="00000000">
        <w:rPr>
          <w:rFonts w:ascii="Lato" w:cs="Lato" w:eastAsia="Lato" w:hAnsi="Lato"/>
          <w:sz w:val="24"/>
          <w:szCs w:val="24"/>
          <w:rtl w:val="0"/>
        </w:rPr>
        <w:t xml:space="preserve"> come evidenziato nella tabella </w:t>
      </w:r>
      <w:r w:rsidDel="00000000" w:rsidR="00000000" w:rsidRPr="00000000">
        <w:rPr>
          <w:rFonts w:ascii="Lato" w:cs="Lato" w:eastAsia="Lato" w:hAnsi="Lato"/>
          <w:i w:val="1"/>
          <w:sz w:val="24"/>
          <w:szCs w:val="24"/>
          <w:rtl w:val="0"/>
        </w:rPr>
        <w:t xml:space="preserve">Contagiati tot_regione.</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Lat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pcm-dpc/COVID-19" TargetMode="External"/><Relationship Id="rId7" Type="http://schemas.openxmlformats.org/officeDocument/2006/relationships/hyperlink" Target="https://github.com/italia/covid19-opendata-vaccini"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Lato-regular.ttf"/><Relationship Id="rId6" Type="http://schemas.openxmlformats.org/officeDocument/2006/relationships/font" Target="fonts/Lato-bold.ttf"/><Relationship Id="rId7" Type="http://schemas.openxmlformats.org/officeDocument/2006/relationships/font" Target="fonts/Lato-italic.ttf"/><Relationship Id="rId8"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