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Matheus Fellype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r>
        <w:rPr>
          <w:b/>
          <w:lang w:val="pt-BR"/>
        </w:rPr>
        <w:t>Tarlison Sander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uniciclo de 16 bits usando os conhecimentos obtidos em sala de aula. Este trabalho mostrará como foi realizado essa implementação, desde a IDE que foi utilizada para criar o processador, da criação das instruções e do datapath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r w:rsidR="00BA221B" w:rsidRPr="00BA221B">
        <w:rPr>
          <w:color w:val="000000" w:themeColor="text1"/>
        </w:rPr>
        <w:t>Quartus (Quartus Prime 18.0) Lite Edition</w:t>
      </w:r>
      <w:r w:rsidR="00BA221B">
        <w:rPr>
          <w:color w:val="000000" w:themeColor="text1"/>
        </w:rPr>
        <w:t>, onde foram observadas a RLT Viewer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waveform</w:t>
      </w:r>
      <w:r w:rsidR="00E71E35">
        <w:rPr>
          <w:color w:val="000000" w:themeColor="text1"/>
        </w:rPr>
        <w:t>s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9116F4">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9116F4">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9116F4">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9116F4">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9116F4">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9116F4">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9116F4">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9116F4">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9116F4">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9116F4">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9116F4">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9116F4">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9116F4">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9116F4">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9116F4">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9116F4">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9116F4">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9116F4">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9116F4"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9116F4"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9116F4"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Bloco simbólico do componente memram</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9116F4"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9116F4"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Bloco simbólico do componente QAndBIT</w:t>
        </w:r>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9116F4"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9116F4"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47F8AE68" w:rsidR="00F5323C" w:rsidRPr="00F85E46" w:rsidRDefault="009116F4" w:rsidP="00F5323C">
      <w:pPr>
        <w:pStyle w:val="ndicedeilustraes"/>
        <w:tabs>
          <w:tab w:val="right" w:leader="dot" w:pos="8828"/>
        </w:tabs>
      </w:pPr>
      <w:hyperlink w:anchor="_Toc444681817">
        <w:r w:rsidR="00F5323C">
          <w:rPr>
            <w:rStyle w:val="IndexLink"/>
            <w:webHidden/>
          </w:rPr>
          <w:t xml:space="preserve">Figura 8 </w:t>
        </w:r>
        <w:r w:rsidR="00105E6A">
          <w:rPr>
            <w:rStyle w:val="IndexLink"/>
            <w:webHidden/>
          </w:rPr>
          <w:t>–</w:t>
        </w:r>
        <w:r w:rsidR="00F5323C">
          <w:rPr>
            <w:rStyle w:val="IndexLink"/>
            <w:webHidden/>
          </w:rPr>
          <w:t xml:space="preserve"> </w:t>
        </w:r>
        <w:r w:rsidR="00105E6A">
          <w:rPr>
            <w:color w:val="000000" w:themeColor="text1"/>
          </w:rPr>
          <w:t>Figura RTL do processador uniciclo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9116F4">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9116F4"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9116F4"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9116F4" w:rsidP="00105E6A">
      <w:pPr>
        <w:pStyle w:val="ndicedeilustraes"/>
        <w:tabs>
          <w:tab w:val="right" w:leader="dot" w:pos="8828"/>
        </w:tabs>
        <w:rPr>
          <w:rStyle w:val="IndexLink"/>
        </w:rPr>
      </w:pPr>
      <w:hyperlink w:anchor="_Toc444681824">
        <w:r w:rsidR="00105E6A">
          <w:rPr>
            <w:rStyle w:val="IndexLink"/>
            <w:webHidden/>
          </w:rPr>
          <w:t>T</w:t>
        </w:r>
        <w:r w:rsidR="00105E6A" w:rsidRPr="005C7EBF">
          <w:rPr>
            <w:webHidden/>
          </w:rPr>
          <w:t xml:space="preserve"> </w:t>
        </w:r>
        <w:r w:rsidR="00105E6A">
          <w:rPr>
            <w:rStyle w:val="IndexLink"/>
            <w:webHidden/>
          </w:rPr>
          <w:t>abela 5</w:t>
        </w:r>
        <w:r w:rsidR="00105E6A" w:rsidRPr="005C7EBF">
          <w:rPr>
            <w:rStyle w:val="IndexLink"/>
            <w:webHidden/>
          </w:rPr>
          <w:t xml:space="preserve"> – </w:t>
        </w:r>
        <w:r w:rsidR="00105E6A">
          <w:rPr>
            <w:rStyle w:val="IndexLink"/>
            <w:webHidden/>
          </w:rPr>
          <w:t>Simulação e teste do processador</w:t>
        </w:r>
        <w:r w:rsidR="00105E6A" w:rsidRPr="005C7EBF">
          <w:rPr>
            <w:rStyle w:val="IndexLink"/>
            <w:webHidden/>
          </w:rPr>
          <w:fldChar w:fldCharType="begin"/>
        </w:r>
        <w:r w:rsidR="00105E6A" w:rsidRPr="005C7EBF">
          <w:rPr>
            <w:rStyle w:val="IndexLink"/>
            <w:webHidden/>
          </w:rPr>
          <w:instrText>PAGEREF _Toc444681824 \h</w:instrText>
        </w:r>
        <w:r w:rsidR="00105E6A" w:rsidRPr="005C7EBF">
          <w:rPr>
            <w:rStyle w:val="IndexLink"/>
            <w:webHidden/>
          </w:rPr>
        </w:r>
        <w:r w:rsidR="00105E6A" w:rsidRPr="005C7EBF">
          <w:rPr>
            <w:rStyle w:val="IndexLink"/>
            <w:webHidden/>
          </w:rPr>
          <w:fldChar w:fldCharType="separate"/>
        </w:r>
        <w:r w:rsidR="00105E6A" w:rsidRPr="005C7EBF">
          <w:rPr>
            <w:rStyle w:val="IndexLink"/>
          </w:rPr>
          <w:tab/>
          <w:t>1</w:t>
        </w:r>
        <w:r w:rsidR="00105E6A">
          <w:rPr>
            <w:rStyle w:val="IndexLink"/>
          </w:rPr>
          <w:t>6</w:t>
        </w:r>
        <w:r w:rsidR="00105E6A"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É apresentado nesta seção o conjunto dos itens utilizados para o desenvolvimento do processador uniciclo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r w:rsidR="00F37552">
        <w:rPr>
          <w:color w:val="000000" w:themeColor="text1"/>
          <w:lang w:val="pt-BR"/>
        </w:rPr>
        <w:t>uniciclo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Quartus</w:t>
      </w:r>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bookmarkStart w:id="3" w:name="_GoBack"/>
      <w:bookmarkEnd w:id="3"/>
    </w:p>
    <w:p w14:paraId="057C174F" w14:textId="77777777" w:rsidR="00AC2AB8" w:rsidRDefault="003947FB">
      <w:pPr>
        <w:pStyle w:val="Ttulo2"/>
        <w:numPr>
          <w:ilvl w:val="1"/>
          <w:numId w:val="2"/>
        </w:numPr>
        <w:rPr>
          <w:color w:val="00000A"/>
        </w:rPr>
      </w:pPr>
      <w:bookmarkStart w:id="4" w:name="_Toc444681791"/>
      <w:bookmarkEnd w:id="4"/>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r w:rsidR="00E2322D" w:rsidRPr="00E2322D">
        <w:rPr>
          <w:color w:val="000000" w:themeColor="text1"/>
          <w:lang w:val="pt-BR"/>
        </w:rPr>
        <w:t>uniciclo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r>
        <w:rPr>
          <w:b/>
          <w:color w:val="000000" w:themeColor="text1"/>
          <w:lang w:val="pt-BR"/>
        </w:rPr>
        <w:t>O</w:t>
      </w:r>
      <w:r w:rsidR="003947FB" w:rsidRPr="00E2322D">
        <w:rPr>
          <w:b/>
          <w:color w:val="000000" w:themeColor="text1"/>
          <w:lang w:val="pt-BR"/>
        </w:rPr>
        <w:t>p</w:t>
      </w:r>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r w:rsidRPr="00E2322D">
        <w:rPr>
          <w:b/>
          <w:color w:val="000000" w:themeColor="text1"/>
          <w:lang w:val="pt-BR"/>
        </w:rPr>
        <w:t>Rf</w:t>
      </w:r>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r w:rsidRPr="00E2322D">
        <w:rPr>
          <w:b/>
          <w:color w:val="000000" w:themeColor="text1"/>
          <w:lang w:val="pt-BR"/>
        </w:rPr>
        <w:t>Rs</w:t>
      </w:r>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r>
        <w:rPr>
          <w:b/>
          <w:color w:val="000000" w:themeColor="text1"/>
          <w:lang w:val="pt-BR"/>
        </w:rPr>
        <w:t>Funct</w:t>
      </w:r>
      <w:r>
        <w:rPr>
          <w:lang w:val="pt-BR"/>
        </w:rPr>
        <w:t xml:space="preserve">: </w:t>
      </w:r>
      <w:r w:rsidR="00E66086">
        <w:rPr>
          <w:lang w:val="pt-BR"/>
        </w:rPr>
        <w:t>Função. Esse campo seleciona a variante específica da operação no campo op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Chamado de tipo-R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r>
              <w:rPr>
                <w:lang w:val="pt-BR"/>
              </w:rPr>
              <w:t>Op</w:t>
            </w:r>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r>
              <w:rPr>
                <w:lang w:val="pt-BR"/>
              </w:rPr>
              <w:t>Rf</w:t>
            </w:r>
          </w:p>
        </w:tc>
        <w:tc>
          <w:tcPr>
            <w:tcW w:w="710" w:type="dxa"/>
            <w:shd w:val="clear" w:color="auto" w:fill="auto"/>
            <w:tcMar>
              <w:left w:w="108" w:type="dxa"/>
            </w:tcMar>
          </w:tcPr>
          <w:p w14:paraId="2664EA7D" w14:textId="38C93029" w:rsidR="001528E4" w:rsidRDefault="001528E4">
            <w:pPr>
              <w:pStyle w:val="SemEspaamento"/>
              <w:rPr>
                <w:lang w:val="pt-BR"/>
              </w:rPr>
            </w:pPr>
            <w:r>
              <w:rPr>
                <w:lang w:val="pt-BR"/>
              </w:rPr>
              <w:t>Rs</w:t>
            </w:r>
          </w:p>
        </w:tc>
        <w:tc>
          <w:tcPr>
            <w:tcW w:w="708" w:type="dxa"/>
            <w:shd w:val="clear" w:color="auto" w:fill="auto"/>
            <w:tcMar>
              <w:left w:w="108" w:type="dxa"/>
            </w:tcMar>
          </w:tcPr>
          <w:p w14:paraId="0884856C" w14:textId="31E4CB90" w:rsidR="001528E4" w:rsidRDefault="001528E4">
            <w:pPr>
              <w:pStyle w:val="SemEspaamento"/>
              <w:rPr>
                <w:lang w:val="pt-BR"/>
              </w:rPr>
            </w:pPr>
            <w:r>
              <w:rPr>
                <w:lang w:val="pt-BR"/>
              </w:rPr>
              <w:t>funct</w:t>
            </w:r>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r>
              <w:rPr>
                <w:lang w:val="pt-BR"/>
              </w:rPr>
              <w:t>Op</w:t>
            </w:r>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r>
              <w:rPr>
                <w:lang w:val="pt-BR"/>
              </w:rPr>
              <w:t>Rf</w:t>
            </w:r>
          </w:p>
        </w:tc>
        <w:tc>
          <w:tcPr>
            <w:tcW w:w="709" w:type="dxa"/>
            <w:shd w:val="clear" w:color="auto" w:fill="auto"/>
            <w:tcMar>
              <w:left w:w="108" w:type="dxa"/>
            </w:tcMar>
          </w:tcPr>
          <w:p w14:paraId="675D1891" w14:textId="379DDF0C" w:rsidR="00E2322D" w:rsidRDefault="00E2322D">
            <w:pPr>
              <w:pStyle w:val="SemEspaamento"/>
              <w:rPr>
                <w:lang w:val="pt-BR"/>
              </w:rPr>
            </w:pPr>
            <w:r>
              <w:rPr>
                <w:lang w:val="pt-BR"/>
              </w:rPr>
              <w:t>Rs</w:t>
            </w:r>
          </w:p>
        </w:tc>
        <w:tc>
          <w:tcPr>
            <w:tcW w:w="709" w:type="dxa"/>
            <w:shd w:val="clear" w:color="auto" w:fill="auto"/>
            <w:tcMar>
              <w:left w:w="108" w:type="dxa"/>
            </w:tcMar>
          </w:tcPr>
          <w:p w14:paraId="79847220" w14:textId="34266C45" w:rsidR="00E2322D" w:rsidRDefault="00E2322D">
            <w:pPr>
              <w:pStyle w:val="SemEspaamento"/>
              <w:rPr>
                <w:lang w:val="pt-BR"/>
              </w:rPr>
            </w:pPr>
            <w:r>
              <w:rPr>
                <w:lang w:val="pt-BR"/>
              </w:rPr>
              <w:t>Funct</w:t>
            </w:r>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r w:rsidR="001528E4" w:rsidRPr="001528E4">
        <w:rPr>
          <w:b/>
          <w:color w:val="000000" w:themeColor="text1"/>
          <w:lang w:val="pt-BR"/>
        </w:rPr>
        <w:t>uniciclo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r w:rsidR="006E2E2D" w:rsidRPr="00722A6B">
        <w:rPr>
          <w:b/>
          <w:color w:val="000000" w:themeColor="text1"/>
          <w:lang w:val="pt-BR"/>
        </w:rPr>
        <w:t>funct</w:t>
      </w:r>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r w:rsidR="00CE36BF" w:rsidRPr="00CE36BF">
        <w:rPr>
          <w:b/>
          <w:color w:val="000000" w:themeColor="text1"/>
          <w:lang w:val="pt-BR"/>
        </w:rPr>
        <w:t>op</w:t>
      </w:r>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r w:rsidR="006E2E2D" w:rsidRPr="006E2E2D">
        <w:rPr>
          <w:b/>
          <w:color w:val="000000" w:themeColor="text1"/>
          <w:lang w:val="pt-BR"/>
        </w:rPr>
        <w:t>Funct</w:t>
      </w:r>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la que mostra a lista de Opc</w:t>
      </w:r>
      <w:r w:rsidR="003A4866">
        <w:rPr>
          <w:color w:val="00000A"/>
        </w:rPr>
        <w:t>ode</w:t>
      </w:r>
      <w:r w:rsidR="006E2E2D">
        <w:rPr>
          <w:color w:val="00000A"/>
        </w:rPr>
        <w:t xml:space="preserve"> e funct</w:t>
      </w:r>
      <w:r>
        <w:rPr>
          <w:color w:val="00000A"/>
        </w:rPr>
        <w:t xml:space="preserve"> utilizadas pelo processador </w:t>
      </w:r>
      <w:bookmarkEnd w:id="5"/>
      <w:r w:rsidR="006E2E2D" w:rsidRPr="006E2E2D">
        <w:rPr>
          <w:color w:val="000000" w:themeColor="text1"/>
        </w:rPr>
        <w:t>uniciclo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r>
              <w:rPr>
                <w:b/>
                <w:lang w:val="pt-BR"/>
              </w:rPr>
              <w:t>Op</w:t>
            </w:r>
          </w:p>
        </w:tc>
        <w:tc>
          <w:tcPr>
            <w:tcW w:w="722" w:type="dxa"/>
            <w:shd w:val="clear" w:color="auto" w:fill="17365D" w:themeFill="text2" w:themeFillShade="BF"/>
          </w:tcPr>
          <w:p w14:paraId="1694DB5E" w14:textId="1292050A" w:rsidR="006E2E2D" w:rsidRDefault="006E2E2D">
            <w:pPr>
              <w:pStyle w:val="SemEspaamento"/>
              <w:jc w:val="center"/>
              <w:rPr>
                <w:b/>
                <w:lang w:val="pt-BR"/>
              </w:rPr>
            </w:pPr>
            <w:r>
              <w:rPr>
                <w:b/>
                <w:lang w:val="pt-BR"/>
              </w:rPr>
              <w:t>Funct</w:t>
            </w:r>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r>
              <w:rPr>
                <w:b/>
                <w:lang w:val="pt-BR"/>
              </w:rPr>
              <w:t>add</w:t>
            </w:r>
            <w:r>
              <w:rPr>
                <w:lang w:val="pt-BR"/>
              </w:rPr>
              <w:t xml:space="preserve"> $S0, $S1 ,</w:t>
            </w:r>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$S1 ,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r>
              <w:rPr>
                <w:b/>
                <w:lang w:val="pt-BR"/>
              </w:rPr>
              <w:t>mult</w:t>
            </w:r>
            <w:r>
              <w:rPr>
                <w:lang w:val="pt-BR"/>
              </w:rPr>
              <w:t xml:space="preserve"> </w:t>
            </w:r>
            <w:r w:rsidR="007805B2">
              <w:rPr>
                <w:lang w:val="pt-BR"/>
              </w:rPr>
              <w:t>$S0, $S1 ,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r>
              <w:rPr>
                <w:lang w:val="pt-BR"/>
              </w:rPr>
              <w:lastRenderedPageBreak/>
              <w:t>Op</w:t>
            </w:r>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r>
              <w:rPr>
                <w:lang w:val="pt-BR"/>
              </w:rPr>
              <w:t>Rf</w:t>
            </w:r>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r>
              <w:rPr>
                <w:lang w:val="pt-BR"/>
              </w:rPr>
              <w:t>Op</w:t>
            </w:r>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r>
              <w:rPr>
                <w:lang w:val="pt-BR"/>
              </w:rPr>
              <w:t>Rf</w:t>
            </w:r>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r w:rsidRPr="001528E4">
        <w:rPr>
          <w:b/>
          <w:color w:val="000000" w:themeColor="text1"/>
          <w:lang w:val="pt-BR"/>
        </w:rPr>
        <w:t>uniciclo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Pr="006E2E2D">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r w:rsidR="00CE36BF">
        <w:rPr>
          <w:b/>
          <w:color w:val="000000" w:themeColor="text1"/>
          <w:lang w:val="pt-BR"/>
        </w:rPr>
        <w:t>Op</w:t>
      </w:r>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la que mostra a lista de Op utilizada</w:t>
      </w:r>
      <w:r>
        <w:rPr>
          <w:color w:val="00000A"/>
        </w:rPr>
        <w:t xml:space="preserve"> pelo processador </w:t>
      </w:r>
      <w:r w:rsidRPr="006E2E2D">
        <w:rPr>
          <w:color w:val="000000" w:themeColor="text1"/>
        </w:rPr>
        <w:t>uniciclo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r>
              <w:rPr>
                <w:b/>
                <w:lang w:val="pt-BR"/>
              </w:rPr>
              <w:t>Op</w:t>
            </w:r>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r>
              <w:rPr>
                <w:b/>
                <w:lang w:val="pt-BR"/>
              </w:rPr>
              <w:t>add</w:t>
            </w:r>
            <w:r w:rsidR="007805B2">
              <w:rPr>
                <w:b/>
                <w:lang w:val="pt-BR"/>
              </w:rPr>
              <w:t>i</w:t>
            </w:r>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r>
              <w:rPr>
                <w:lang w:val="pt-BR"/>
              </w:rPr>
              <w:t>Load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r>
              <w:rPr>
                <w:b/>
                <w:lang w:val="pt-BR"/>
              </w:rPr>
              <w:t xml:space="preserve">lw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M</w:t>
            </w:r>
            <w:r w:rsidR="00D3193D" w:rsidRPr="00D3193D">
              <w:rPr>
                <w:lang w:val="pt-BR"/>
              </w:rPr>
              <w:t>emory[$S1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r>
              <w:rPr>
                <w:lang w:val="pt-BR"/>
              </w:rPr>
              <w:t>Store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r>
              <w:rPr>
                <w:b/>
                <w:lang w:val="pt-BR"/>
              </w:rPr>
              <w:t xml:space="preserve">sw </w:t>
            </w:r>
            <w:r w:rsidRPr="00D3193D">
              <w:rPr>
                <w:lang w:val="pt-BR"/>
              </w:rPr>
              <w:t>$S0, 100($S1), ou seja, Memory[$S1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r>
              <w:rPr>
                <w:lang w:val="pt-BR"/>
              </w:rPr>
              <w:t>Branch on equal</w:t>
            </w:r>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r>
              <w:rPr>
                <w:b/>
                <w:lang w:val="pt-BR"/>
              </w:rPr>
              <w:t xml:space="preserve">beq </w:t>
            </w:r>
            <w:r w:rsidRPr="00D3193D">
              <w:rPr>
                <w:lang w:val="pt-BR"/>
              </w:rPr>
              <w:t>$S0, $S1, 25, ou seja, if($S0 == $S1) go to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r>
              <w:rPr>
                <w:lang w:val="pt-BR"/>
              </w:rPr>
              <w:t>Branch on not equal</w:t>
            </w:r>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r>
              <w:rPr>
                <w:b/>
                <w:lang w:val="pt-BR"/>
              </w:rPr>
              <w:t xml:space="preserve">bne </w:t>
            </w:r>
            <w:r w:rsidRPr="00D3193D">
              <w:rPr>
                <w:lang w:val="pt-BR"/>
              </w:rPr>
              <w:t>$S0, $S1, 25, ou seja, if($S0 != $S1) go to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r>
              <w:rPr>
                <w:lang w:val="pt-BR"/>
              </w:rPr>
              <w:t>Op</w:t>
            </w:r>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r>
              <w:rPr>
                <w:lang w:val="pt-BR"/>
              </w:rPr>
              <w:t>Op</w:t>
            </w:r>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r w:rsidRPr="001528E4">
        <w:rPr>
          <w:b/>
          <w:color w:val="000000" w:themeColor="text1"/>
          <w:lang w:val="pt-BR"/>
        </w:rPr>
        <w:t>uniciclo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r w:rsidR="0010171F">
        <w:rPr>
          <w:b/>
          <w:color w:val="000000" w:themeColor="text1"/>
          <w:lang w:val="pt-BR"/>
        </w:rPr>
        <w:t>Op</w:t>
      </w:r>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r w:rsidR="0010171F">
        <w:rPr>
          <w:b/>
          <w:color w:val="000000" w:themeColor="text1"/>
          <w:lang w:val="pt-BR"/>
        </w:rPr>
        <w:t>Op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la que mostra a lista de Op</w:t>
      </w:r>
      <w:r>
        <w:rPr>
          <w:color w:val="00000A"/>
        </w:rPr>
        <w:t xml:space="preserve"> utilizadas pelo processador </w:t>
      </w:r>
      <w:r w:rsidRPr="006E2E2D">
        <w:rPr>
          <w:color w:val="000000" w:themeColor="text1"/>
        </w:rPr>
        <w:t>uniciclo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r>
              <w:rPr>
                <w:b/>
                <w:lang w:val="pt-BR"/>
              </w:rPr>
              <w:t>Op</w:t>
            </w:r>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r>
              <w:rPr>
                <w:lang w:val="pt-BR"/>
              </w:rPr>
              <w:t>Jump</w:t>
            </w:r>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to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r w:rsidR="00B7587E">
        <w:rPr>
          <w:b/>
          <w:sz w:val="24"/>
          <w:szCs w:val="24"/>
          <w:lang w:val="pt-BR"/>
        </w:rPr>
        <w:t>EntradaA</w:t>
      </w:r>
      <w:r w:rsidR="00B7587E">
        <w:rPr>
          <w:sz w:val="24"/>
          <w:szCs w:val="24"/>
          <w:lang w:val="pt-BR"/>
        </w:rPr>
        <w:t xml:space="preserve"> – dado de 16</w:t>
      </w:r>
      <w:r>
        <w:rPr>
          <w:sz w:val="24"/>
          <w:szCs w:val="24"/>
          <w:lang w:val="pt-BR"/>
        </w:rPr>
        <w:t xml:space="preserve">bits para operação; </w:t>
      </w:r>
      <w:r w:rsidR="00B828D6">
        <w:rPr>
          <w:b/>
          <w:sz w:val="24"/>
          <w:szCs w:val="24"/>
          <w:lang w:val="pt-BR"/>
        </w:rPr>
        <w:t>EntradaB</w:t>
      </w:r>
      <w:r w:rsidR="00B828D6">
        <w:rPr>
          <w:sz w:val="24"/>
          <w:szCs w:val="24"/>
          <w:lang w:val="pt-BR"/>
        </w:rPr>
        <w:t xml:space="preserve"> - dado de 16</w:t>
      </w:r>
      <w:r>
        <w:rPr>
          <w:sz w:val="24"/>
          <w:szCs w:val="24"/>
          <w:lang w:val="pt-BR"/>
        </w:rPr>
        <w:t xml:space="preserve">bits para operação e </w:t>
      </w:r>
      <w:r w:rsidR="00B828D6">
        <w:rPr>
          <w:b/>
          <w:sz w:val="24"/>
          <w:szCs w:val="24"/>
          <w:lang w:val="pt-BR"/>
        </w:rPr>
        <w:t>Controle_ULA</w:t>
      </w:r>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r w:rsidR="00B828D6">
        <w:rPr>
          <w:b/>
          <w:sz w:val="24"/>
          <w:szCs w:val="24"/>
          <w:lang w:val="pt-BR"/>
        </w:rPr>
        <w:t>ZeroULA</w:t>
      </w:r>
      <w:r>
        <w:rPr>
          <w:sz w:val="24"/>
          <w:szCs w:val="24"/>
          <w:lang w:val="pt-BR"/>
        </w:rPr>
        <w:t xml:space="preserve"> – identificador de resultado (2bit) para comparações (1 se verdade e 0 caso contrário); </w:t>
      </w:r>
      <w:r w:rsidR="00B828D6" w:rsidRPr="00B828D6">
        <w:rPr>
          <w:b/>
          <w:sz w:val="24"/>
          <w:szCs w:val="24"/>
          <w:lang w:val="pt-BR"/>
        </w:rPr>
        <w:t>Saida_to_Mux</w:t>
      </w:r>
      <w:r>
        <w:rPr>
          <w:sz w:val="24"/>
          <w:szCs w:val="24"/>
          <w:lang w:val="pt-BR"/>
        </w:rPr>
        <w:t xml:space="preserve"> – identificador de overflow caso a operação exceda os 8bits; e </w:t>
      </w:r>
      <w:r w:rsidR="00B828D6" w:rsidRPr="00B828D6">
        <w:rPr>
          <w:b/>
          <w:sz w:val="24"/>
          <w:szCs w:val="24"/>
          <w:lang w:val="pt-BR"/>
        </w:rPr>
        <w:t>Saida_to_Dados</w:t>
      </w:r>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r w:rsidR="00B828D6">
        <w:rPr>
          <w:color w:val="00000A"/>
        </w:rPr>
        <w:t>BancoRegistradores</w:t>
      </w:r>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Bloco simbólico do componente BancoRegistradores</w:t>
      </w:r>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r>
        <w:rPr>
          <w:color w:val="00000A"/>
        </w:rPr>
        <w:t>Clock</w:t>
      </w:r>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O clock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r w:rsidR="00B828D6">
        <w:rPr>
          <w:color w:val="00000A"/>
        </w:rPr>
        <w:t>UnidadedeControle</w:t>
      </w:r>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r>
        <w:rPr>
          <w:b/>
        </w:rPr>
        <w:t>regdest</w:t>
      </w:r>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r>
        <w:rPr>
          <w:b/>
        </w:rPr>
        <w:t>origalu</w:t>
      </w:r>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r>
        <w:rPr>
          <w:b/>
        </w:rPr>
        <w:t>memparareg</w:t>
      </w:r>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r>
        <w:rPr>
          <w:b/>
        </w:rPr>
        <w:t>escrevereg</w:t>
      </w:r>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r>
        <w:rPr>
          <w:b/>
        </w:rPr>
        <w:t>lemem</w:t>
      </w:r>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nformação com o opcode</w:t>
      </w:r>
      <w:r>
        <w:t>.</w:t>
      </w:r>
    </w:p>
    <w:p w14:paraId="38CE5FCB" w14:textId="38D3FDAC" w:rsidR="00AD3479" w:rsidRPr="00AD3479" w:rsidRDefault="00F50C31" w:rsidP="00AD3479">
      <w:pPr>
        <w:pStyle w:val="PargrafodaLista"/>
        <w:numPr>
          <w:ilvl w:val="0"/>
          <w:numId w:val="4"/>
        </w:numPr>
        <w:jc w:val="both"/>
        <w:rPr>
          <w:b/>
        </w:rPr>
      </w:pPr>
      <w:r w:rsidRPr="00AD3479">
        <w:rPr>
          <w:b/>
        </w:rPr>
        <w:t xml:space="preserve">jump: </w:t>
      </w:r>
      <w:r w:rsidRPr="00AD3479">
        <w:t>controla se haverá desvio condicional;</w:t>
      </w:r>
    </w:p>
    <w:p w14:paraId="2D691FE4" w14:textId="56512A0E" w:rsidR="00AD3479" w:rsidRPr="00AD3479" w:rsidRDefault="00AD3479" w:rsidP="008B4130">
      <w:pPr>
        <w:pStyle w:val="PargrafodaLista"/>
        <w:numPr>
          <w:ilvl w:val="0"/>
          <w:numId w:val="4"/>
        </w:numPr>
        <w:jc w:val="both"/>
        <w:rPr>
          <w:b/>
        </w:rPr>
      </w:pPr>
      <w:r w:rsidRPr="00AD3479">
        <w:rPr>
          <w:b/>
        </w:rPr>
        <w:t xml:space="preserve">aluSRC: </w:t>
      </w:r>
      <w:r w:rsidRPr="00AD3479">
        <w:t>controla o multiplexador que decide se envia o segundo registrador de leitura ou o valor imediato</w:t>
      </w:r>
      <w:r>
        <w:t>.</w:t>
      </w:r>
    </w:p>
    <w:p w14:paraId="7CFA8534" w14:textId="32A492F9" w:rsidR="00193753" w:rsidRPr="00AD3479" w:rsidRDefault="00F50C31" w:rsidP="008B4130">
      <w:pPr>
        <w:pStyle w:val="PargrafodaLista"/>
        <w:numPr>
          <w:ilvl w:val="0"/>
          <w:numId w:val="4"/>
        </w:numPr>
        <w:jc w:val="both"/>
        <w:rPr>
          <w:b/>
        </w:rPr>
      </w:pPr>
      <w:r w:rsidRPr="00AD3479">
        <w:rPr>
          <w:b/>
        </w:rPr>
        <w:t xml:space="preserve">branch: </w:t>
      </w:r>
      <w:r w:rsidRPr="00AD3479">
        <w:t>decide se o PC recebe o en</w:t>
      </w:r>
      <w:r w:rsidR="00AD3479">
        <w:t>dereço do jump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Abaixo segue a tabela, onde é feita a associação entre os opcodes e as flags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regdest</w:t>
            </w:r>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origalu</w:t>
            </w:r>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Memparareg</w:t>
            </w:r>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escrevereg</w:t>
            </w:r>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lemem</w:t>
            </w:r>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escrevemem</w:t>
            </w:r>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branch</w:t>
            </w:r>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aluSRC</w:t>
            </w:r>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jump</w:t>
            </w:r>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tipo-R</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r>
              <w:t>Instruçãos Load</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r>
              <w:t>Instruçãos Store</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Instrução Jump</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Bloco simbólico do componente UnidadedeControle</w:t>
      </w:r>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3" w:name="_Toc444681797"/>
      <w:bookmarkEnd w:id="13"/>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4" w:name="_Toc444681798"/>
      <w:bookmarkEnd w:id="14"/>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Bloco simbólico do componente memram</w:t>
      </w:r>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r w:rsidR="00A3231B">
        <w:rPr>
          <w:color w:val="00000A"/>
        </w:rPr>
        <w:t>Q</w:t>
      </w:r>
      <w:r>
        <w:rPr>
          <w:color w:val="00000A"/>
        </w:rPr>
        <w:t>And</w:t>
      </w:r>
      <w:r w:rsidR="00A3231B">
        <w:rPr>
          <w:color w:val="00000A"/>
        </w:rPr>
        <w:t>BIT</w:t>
      </w:r>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r w:rsidRPr="0042382F">
        <w:rPr>
          <w:color w:val="000000" w:themeColor="text1"/>
          <w:lang w:val="pt-BR"/>
        </w:rPr>
        <w:t>QAndBIT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Bloco simbólico do componente QAndBIT</w:t>
      </w:r>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Indica se o resultado da operação aritmética ou lógica. Se indicar 1 o resultado é igual a zero, e se indica 0 o resultado é diferente de zero. Ela é usada na função beq e bne, essa flag vai para o AND e significa que o pulo vai ser tomado, ou seja, a próxima instrução vai ser o endereço do pulo. Ele irá mandar ativado dependendo da instrução, se for uma instrução de beq era mandar ativado pa</w:t>
      </w:r>
      <w:r w:rsidR="00A57E8C">
        <w:rPr>
          <w:color w:val="000000" w:themeColor="text1"/>
          <w:lang w:val="pt-BR"/>
        </w:rPr>
        <w:t>ra fazer o pulo se forem iguais, se for beq e não forem iguais não manda ativado; no bne,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r>
        <w:rPr>
          <w:color w:val="00000A"/>
        </w:rPr>
        <w:t>Datapath</w:t>
      </w:r>
      <w:bookmarkEnd w:id="20"/>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Pr="00105E6A" w:rsidRDefault="00105E6A">
      <w:pPr>
        <w:pStyle w:val="SemEspaamento"/>
        <w:rPr>
          <w:color w:val="000000" w:themeColor="text1"/>
          <w:lang w:val="pt-BR"/>
        </w:rPr>
        <w:sectPr w:rsidR="00AC2AB8" w:rsidRPr="00105E6A">
          <w:headerReference w:type="default" r:id="rId20"/>
          <w:pgSz w:w="15840" w:h="12240" w:orient="landscape"/>
          <w:pgMar w:top="1701" w:right="851" w:bottom="1701" w:left="1134" w:header="708" w:footer="0" w:gutter="0"/>
          <w:cols w:space="720"/>
          <w:formProt w:val="0"/>
          <w:docGrid w:linePitch="360" w:charSpace="-2049"/>
        </w:sectPr>
      </w:pPr>
      <w:r w:rsidRPr="00105E6A">
        <w:rPr>
          <w:b/>
          <w:color w:val="000000" w:themeColor="text1"/>
          <w:lang w:val="pt-BR"/>
        </w:rPr>
        <w:lastRenderedPageBreak/>
        <w:t xml:space="preserve">Figura </w:t>
      </w:r>
      <w:r>
        <w:rPr>
          <w:b/>
          <w:color w:val="000000" w:themeColor="text1"/>
          <w:lang w:val="pt-BR"/>
        </w:rPr>
        <w:t>RTL do processador uniciclo de</w:t>
      </w:r>
      <w:r w:rsidRPr="00105E6A">
        <w:rPr>
          <w:b/>
          <w:color w:val="000000" w:themeColor="text1"/>
          <w:lang w:val="pt-BR"/>
        </w:rPr>
        <w:t xml:space="preserv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especifico,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r>
        <w:rPr>
          <w:color w:val="FF0000"/>
          <w:sz w:val="24"/>
          <w:szCs w:val="24"/>
          <w:lang w:val="pt-BR"/>
        </w:rPr>
        <w:t>Fibonacci</w:t>
      </w:r>
      <w:r>
        <w:rPr>
          <w:sz w:val="24"/>
          <w:szCs w:val="24"/>
          <w:lang w:val="pt-BR"/>
        </w:rPr>
        <w:t>..</w:t>
      </w:r>
    </w:p>
    <w:p w14:paraId="68983F19" w14:textId="77777777" w:rsidR="00AC2AB8" w:rsidRDefault="00AC2AB8">
      <w:pPr>
        <w:pStyle w:val="SemEspaamento"/>
        <w:jc w:val="both"/>
        <w:rPr>
          <w:sz w:val="24"/>
          <w:szCs w:val="24"/>
          <w:lang w:val="pt-BR"/>
        </w:rPr>
      </w:pPr>
    </w:p>
    <w:p w14:paraId="33B99147" w14:textId="360082F7" w:rsidR="00AC2AB8" w:rsidRPr="001F1F76" w:rsidRDefault="003947FB">
      <w:pPr>
        <w:pStyle w:val="Legenda"/>
        <w:keepNext/>
        <w:jc w:val="center"/>
      </w:pPr>
      <w:bookmarkStart w:id="22" w:name="_Toc444681824"/>
      <w:r>
        <w:rPr>
          <w:color w:val="FF0000"/>
        </w:rPr>
        <w:t xml:space="preserve">Tabela </w:t>
      </w:r>
      <w:r w:rsidR="00105E6A">
        <w:rPr>
          <w:color w:val="FF0000"/>
        </w:rPr>
        <w:t>5</w:t>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r>
              <w:rPr>
                <w:sz w:val="24"/>
                <w:szCs w:val="24"/>
                <w:lang w:val="pt-BR"/>
              </w:rPr>
              <w:t>Opcode</w:t>
            </w:r>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$S3,$S0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r>
              <w:rPr>
                <w:b/>
                <w:sz w:val="24"/>
                <w:szCs w:val="24"/>
                <w:lang w:val="pt-BR"/>
              </w:rPr>
              <w:t>loop_fib:</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$S3,$S0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JMP loop_fib</w:t>
            </w:r>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r>
        <w:rPr>
          <w:b/>
          <w:color w:val="FF0000"/>
          <w:lang w:val="pt-BR"/>
        </w:rPr>
        <w:lastRenderedPageBreak/>
        <w:t>[Todo]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E66086" w:rsidRDefault="00E66086">
                            <w:pPr>
                              <w:pStyle w:val="SemEspaamento"/>
                              <w:jc w:val="both"/>
                              <w:rPr>
                                <w:lang w:val="pt-BR"/>
                              </w:rPr>
                            </w:pPr>
                            <w:r>
                              <w:rPr>
                                <w:color w:val="000000"/>
                                <w:lang w:val="pt-BR"/>
                              </w:rPr>
                              <w:t xml:space="preserve">Neste ponto o processador inicia a execução das instruções, são </w:t>
                            </w:r>
                          </w:p>
                          <w:p w14:paraId="3BFA4A92" w14:textId="77777777" w:rsidR="00E66086" w:rsidRPr="001F1F76" w:rsidRDefault="00E66086">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E66086" w:rsidRDefault="00E66086">
                      <w:pPr>
                        <w:pStyle w:val="SemEspaamento"/>
                        <w:jc w:val="both"/>
                        <w:rPr>
                          <w:lang w:val="pt-BR"/>
                        </w:rPr>
                      </w:pPr>
                      <w:r>
                        <w:rPr>
                          <w:color w:val="000000"/>
                          <w:lang w:val="pt-BR"/>
                        </w:rPr>
                        <w:t xml:space="preserve">Neste ponto o processador inicia a execução das instruções, são </w:t>
                      </w:r>
                    </w:p>
                    <w:p w14:paraId="3BFA4A92" w14:textId="77777777" w:rsidR="00E66086" w:rsidRPr="001F1F76" w:rsidRDefault="00E66086">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520EA2B8"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45BE056E"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E66086" w:rsidRDefault="00E66086">
                            <w:pPr>
                              <w:pStyle w:val="SemEspaamento"/>
                              <w:jc w:val="both"/>
                              <w:rPr>
                                <w:lang w:val="pt-BR"/>
                              </w:rPr>
                            </w:pPr>
                            <w:r>
                              <w:rPr>
                                <w:color w:val="000000"/>
                                <w:lang w:val="pt-BR"/>
                              </w:rPr>
                              <w:t>Estes são os pinos de saída para observação dos resultados, entre eles nós podemos citar: PC,</w:t>
                            </w:r>
                          </w:p>
                          <w:p w14:paraId="141FBF57" w14:textId="77777777" w:rsidR="00E66086" w:rsidRPr="001F1F76" w:rsidRDefault="00E66086">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E66086" w:rsidRDefault="00E66086">
                      <w:pPr>
                        <w:pStyle w:val="SemEspaamento"/>
                        <w:jc w:val="both"/>
                        <w:rPr>
                          <w:lang w:val="pt-BR"/>
                        </w:rPr>
                      </w:pPr>
                      <w:r>
                        <w:rPr>
                          <w:color w:val="000000"/>
                          <w:lang w:val="pt-BR"/>
                        </w:rPr>
                        <w:t>Estes são os pinos de saída para observação dos resultados, entre eles nós podemos citar: PC,</w:t>
                      </w:r>
                    </w:p>
                    <w:p w14:paraId="141FBF57" w14:textId="77777777" w:rsidR="00E66086" w:rsidRPr="001F1F76" w:rsidRDefault="00E66086">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waveform.</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uniciclo</w:t>
      </w:r>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datapath,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Somado a isto, foi abordado no trabalho como ocorreu a criação do processador, no começo onde se foi criada as instruções para cada tipo de operação que seria feito, por exemplo, tipo-R, tipo-I e tipo-J. Depois disso, o datapath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profundado do assunto, saindo da parte mais superficial da descrição dos componentes até, a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EE475" w14:textId="77777777" w:rsidR="009116F4" w:rsidRDefault="009116F4">
      <w:pPr>
        <w:spacing w:after="0" w:line="240" w:lineRule="auto"/>
      </w:pPr>
      <w:r>
        <w:separator/>
      </w:r>
    </w:p>
  </w:endnote>
  <w:endnote w:type="continuationSeparator" w:id="0">
    <w:p w14:paraId="4E236691" w14:textId="77777777" w:rsidR="009116F4" w:rsidRDefault="0091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44BBD" w14:textId="77777777" w:rsidR="009116F4" w:rsidRDefault="009116F4">
      <w:pPr>
        <w:spacing w:after="0" w:line="240" w:lineRule="auto"/>
      </w:pPr>
      <w:r>
        <w:separator/>
      </w:r>
    </w:p>
  </w:footnote>
  <w:footnote w:type="continuationSeparator" w:id="0">
    <w:p w14:paraId="487C13FE" w14:textId="77777777" w:rsidR="009116F4" w:rsidRDefault="00911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534482"/>
      <w:docPartObj>
        <w:docPartGallery w:val="Page Numbers (Top of Page)"/>
        <w:docPartUnique/>
      </w:docPartObj>
    </w:sdtPr>
    <w:sdtEndPr/>
    <w:sdtContent>
      <w:p w14:paraId="24B3C4D6" w14:textId="77777777" w:rsidR="00E66086" w:rsidRDefault="00E66086">
        <w:pPr>
          <w:pStyle w:val="Cabealho"/>
          <w:jc w:val="right"/>
        </w:pPr>
        <w:r>
          <w:fldChar w:fldCharType="begin"/>
        </w:r>
        <w:r>
          <w:instrText>PAGE</w:instrText>
        </w:r>
        <w:r>
          <w:fldChar w:fldCharType="separate"/>
        </w:r>
        <w:r w:rsidR="008A7257">
          <w:rPr>
            <w:noProof/>
          </w:rPr>
          <w:t>9</w:t>
        </w:r>
        <w:r>
          <w:fldChar w:fldCharType="end"/>
        </w:r>
      </w:p>
      <w:p w14:paraId="1F930C41" w14:textId="77777777" w:rsidR="00E66086" w:rsidRDefault="009116F4">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4379"/>
      <w:docPartObj>
        <w:docPartGallery w:val="Page Numbers (Top of Page)"/>
        <w:docPartUnique/>
      </w:docPartObj>
    </w:sdtPr>
    <w:sdtEndPr/>
    <w:sdtContent>
      <w:p w14:paraId="14DDA213" w14:textId="77777777" w:rsidR="00E66086" w:rsidRDefault="00E66086">
        <w:pPr>
          <w:pStyle w:val="Cabealho"/>
          <w:jc w:val="right"/>
        </w:pPr>
        <w:r>
          <w:fldChar w:fldCharType="begin"/>
        </w:r>
        <w:r>
          <w:instrText>PAGE</w:instrText>
        </w:r>
        <w:r>
          <w:fldChar w:fldCharType="separate"/>
        </w:r>
        <w:r w:rsidR="008A7257">
          <w:rPr>
            <w:noProof/>
          </w:rPr>
          <w:t>15</w:t>
        </w:r>
        <w:r>
          <w:fldChar w:fldCharType="end"/>
        </w:r>
      </w:p>
      <w:p w14:paraId="159F6D33" w14:textId="77777777" w:rsidR="00E66086" w:rsidRDefault="009116F4">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76428"/>
      <w:docPartObj>
        <w:docPartGallery w:val="Page Numbers (Top of Page)"/>
        <w:docPartUnique/>
      </w:docPartObj>
    </w:sdtPr>
    <w:sdtEndPr/>
    <w:sdtContent>
      <w:p w14:paraId="78F83015" w14:textId="77777777" w:rsidR="00E66086" w:rsidRDefault="00E66086">
        <w:pPr>
          <w:pStyle w:val="Cabealho"/>
          <w:jc w:val="right"/>
        </w:pPr>
        <w:r>
          <w:fldChar w:fldCharType="begin"/>
        </w:r>
        <w:r>
          <w:instrText>PAGE</w:instrText>
        </w:r>
        <w:r>
          <w:fldChar w:fldCharType="separate"/>
        </w:r>
        <w:r w:rsidR="008A7257">
          <w:rPr>
            <w:noProof/>
          </w:rPr>
          <w:t>18</w:t>
        </w:r>
        <w:r>
          <w:fldChar w:fldCharType="end"/>
        </w:r>
      </w:p>
      <w:p w14:paraId="645985F2" w14:textId="77777777" w:rsidR="00E66086" w:rsidRDefault="009116F4">
        <w:pPr>
          <w:pStyle w:val="Cabealh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B8"/>
    <w:rsid w:val="000051A2"/>
    <w:rsid w:val="0004678C"/>
    <w:rsid w:val="00085CFC"/>
    <w:rsid w:val="000912F5"/>
    <w:rsid w:val="000A13B8"/>
    <w:rsid w:val="000C169A"/>
    <w:rsid w:val="0010171F"/>
    <w:rsid w:val="00105E6A"/>
    <w:rsid w:val="001528E4"/>
    <w:rsid w:val="00192047"/>
    <w:rsid w:val="00193753"/>
    <w:rsid w:val="001A08A6"/>
    <w:rsid w:val="001F1F76"/>
    <w:rsid w:val="0020305E"/>
    <w:rsid w:val="00325B13"/>
    <w:rsid w:val="003947FB"/>
    <w:rsid w:val="003A06D8"/>
    <w:rsid w:val="003A4866"/>
    <w:rsid w:val="003F60BD"/>
    <w:rsid w:val="00400B29"/>
    <w:rsid w:val="0042382F"/>
    <w:rsid w:val="00433348"/>
    <w:rsid w:val="00457F97"/>
    <w:rsid w:val="004C7368"/>
    <w:rsid w:val="005451C2"/>
    <w:rsid w:val="00554EA8"/>
    <w:rsid w:val="0057381D"/>
    <w:rsid w:val="005B7A69"/>
    <w:rsid w:val="005C7EBF"/>
    <w:rsid w:val="006373FA"/>
    <w:rsid w:val="006406A9"/>
    <w:rsid w:val="006B573A"/>
    <w:rsid w:val="006C1A62"/>
    <w:rsid w:val="006E2E2D"/>
    <w:rsid w:val="00722A6B"/>
    <w:rsid w:val="007805B2"/>
    <w:rsid w:val="007D4494"/>
    <w:rsid w:val="007F5A43"/>
    <w:rsid w:val="007F5B84"/>
    <w:rsid w:val="007F771E"/>
    <w:rsid w:val="00867681"/>
    <w:rsid w:val="00897A6A"/>
    <w:rsid w:val="008A7257"/>
    <w:rsid w:val="008B1088"/>
    <w:rsid w:val="008E1327"/>
    <w:rsid w:val="008F543C"/>
    <w:rsid w:val="009116F4"/>
    <w:rsid w:val="00917A62"/>
    <w:rsid w:val="00943A39"/>
    <w:rsid w:val="009636C9"/>
    <w:rsid w:val="0098275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66086"/>
    <w:rsid w:val="00E71E35"/>
    <w:rsid w:val="00EA6984"/>
    <w:rsid w:val="00EB43A2"/>
    <w:rsid w:val="00EB444B"/>
    <w:rsid w:val="00F26EFA"/>
    <w:rsid w:val="00F37552"/>
    <w:rsid w:val="00F50C31"/>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DF552-20B5-47C7-869D-FECC1C95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6440</TotalTime>
  <Pages>1</Pages>
  <Words>2984</Words>
  <Characters>16116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Usuario</cp:lastModifiedBy>
  <cp:revision>679</cp:revision>
  <cp:lastPrinted>2012-08-28T12:08:00Z</cp:lastPrinted>
  <dcterms:created xsi:type="dcterms:W3CDTF">2012-04-08T02:44:00Z</dcterms:created>
  <dcterms:modified xsi:type="dcterms:W3CDTF">2018-12-04T02:29:00Z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