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Arcanthyr</w:t>
      </w:r>
    </w:p>
    <w:p>
      <w:pPr>
        <w:spacing w:after="80"/>
        <w:jc w:val="center"/>
      </w:pPr>
      <w:r>
        <w:rPr>
          <w:rFonts w:ascii="Arial" w:cs="Arial" w:eastAsia="Arial" w:hAnsi="Arial"/>
          <w:b/>
          <w:bCs/>
          <w:sz w:val="28"/>
          <w:szCs w:val="28"/>
        </w:rPr>
        <w:t xml:space="preserve">RAG Document Preparation &amp; Retrieval Architecture</w:t>
      </w:r>
    </w:p>
    <w:p>
      <w:pPr>
        <w:spacing w:after="80"/>
        <w:jc w:val="center"/>
      </w:pPr>
      <w:r>
        <w:rPr>
          <w:rFonts w:ascii="Arial" w:cs="Arial" w:eastAsia="Arial" w:hAnsi="Arial"/>
          <w:i/>
          <w:iCs/>
          <w:sz w:val="22"/>
          <w:szCs w:val="22"/>
        </w:rPr>
        <w:t xml:space="preserve">Version 3.0 — March 2026</w:t>
      </w:r>
    </w:p>
    <w:p>
      <w:pPr>
        <w:spacing w:after="80"/>
      </w:pPr>
      <w:r>
        <w:t xml:space="preserve"/>
      </w:r>
    </w:p>
    <w:p>
      <w:pPr>
        <w:pStyle w:val="Heading1"/>
      </w:pPr>
      <w:r>
        <w:rPr>
          <w:rFonts w:ascii="Arial" w:cs="Arial" w:eastAsia="Arial" w:hAnsi="Arial"/>
          <w:b/>
          <w:bCs/>
          <w:sz w:val="28"/>
          <w:szCs w:val="28"/>
        </w:rPr>
        <w:t xml:space="preserve">1. Purpose</w:t>
      </w:r>
    </w:p>
    <w:p>
      <w:pPr>
        <w:spacing w:after="160"/>
      </w:pPr>
      <w:r>
        <w:rPr>
          <w:rFonts w:ascii="Arial" w:cs="Arial" w:eastAsia="Arial" w:hAnsi="Arial"/>
          <w:sz w:val="22"/>
          <w:szCs w:val="22"/>
        </w:rPr>
        <w:t xml:space="preserve">This document is the single reference for understanding how Arcanthyr processes, stores, retrieves, and reasons over Tasmanian criminal law material. It covers the full pipeline from document ingest to AI-assisted query response, including the secondary source corpus workflow, case law pipeline, legislation ingestion, and the retrieval architecture. It is written to be fully self-contained — a reader with no prior context should be able to understand the system from this document alone.</w:t>
      </w:r>
    </w:p>
    <w:p>
      <w:pPr>
        <w:spacing w:after="80"/>
      </w:pPr>
      <w:r>
        <w:t xml:space="preserve"/>
      </w:r>
    </w:p>
    <w:p>
      <w:pPr>
        <w:pStyle w:val="Heading1"/>
      </w:pPr>
      <w:r>
        <w:rPr>
          <w:rFonts w:ascii="Arial" w:cs="Arial" w:eastAsia="Arial" w:hAnsi="Arial"/>
          <w:b/>
          <w:bCs/>
          <w:sz w:val="28"/>
          <w:szCs w:val="28"/>
        </w:rPr>
        <w:t xml:space="preserve">2. System Overview</w:t>
      </w:r>
    </w:p>
    <w:p>
      <w:pPr>
        <w:spacing w:after="160"/>
      </w:pPr>
      <w:r>
        <w:rPr>
          <w:rFonts w:ascii="Arial" w:cs="Arial" w:eastAsia="Arial" w:hAnsi="Arial"/>
          <w:sz w:val="22"/>
          <w:szCs w:val="22"/>
        </w:rPr>
        <w:t xml:space="preserve">Arcanthyr is a private Tasmanian criminal law research platform. It indexes case law, secondary sources, and legislation into a hybrid retrieval system and exposes a conversational interface backed by Claude (Anthropic API). The platform is built and maintained by a single developer outside of prosecutorial work.</w:t>
      </w:r>
    </w:p>
    <w:p>
      <w:pPr>
        <w:spacing w:after="80"/>
      </w:pPr>
      <w:r>
        <w:t xml:space="preserve"/>
      </w:r>
    </w:p>
    <w:p>
      <w:pPr>
        <w:pStyle w:val="Heading2"/>
      </w:pPr>
      <w:r>
        <w:rPr>
          <w:rFonts w:ascii="Arial" w:cs="Arial" w:eastAsia="Arial" w:hAnsi="Arial"/>
          <w:b/>
          <w:bCs/>
          <w:sz w:val="24"/>
          <w:szCs w:val="24"/>
        </w:rPr>
        <w:t xml:space="preserve">2.1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Cloudflare Worker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arcanthyr-api — routes all HTTP requests, handles queue messages, proxies to VPS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Cloudflare D1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SQLite database (arcanthyr) — stores cases, legislation, secondary_sources, case_chunks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Cloudflare Queues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arcanthyr-case-processing — async case ingestion via METADATA + CHUNK fan-out pattern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VPS (31.220.86.192)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Ubuntu VPS running Docker — hosts Ollama, Qdrant, server.py (agent-general container)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Qdrant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Vector database — collection: general-docs-v2 — all semantic vectors stored here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Ollama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Local embedding model host — model: argus-ai/pplx-embed-context-v1-0.6b:fp32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server.py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Python Flask server — handles ingest, search, BM25, RRF, FTS queries — port 18789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enrichment_poller.py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Background process — embeds new rows from D1 into Qdrant — runs in tmux inside agent-general container</w:t>
            </w:r>
          </w:p>
        </w:tc>
      </w:tr>
    </w:tbl>
    <w:p>
      <w:pPr>
        <w:spacing w:after="80"/>
      </w:pPr>
      <w:r>
        <w:t xml:space="preserve"/>
      </w:r>
    </w:p>
    <w:p>
      <w:pPr>
        <w:pStyle w:val="Heading2"/>
      </w:pPr>
      <w:r>
        <w:rPr>
          <w:rFonts w:ascii="Arial" w:cs="Arial" w:eastAsia="Arial" w:hAnsi="Arial"/>
          <w:b/>
          <w:bCs/>
          <w:sz w:val="24"/>
          <w:szCs w:val="24"/>
        </w:rPr>
        <w:t xml:space="preserve">2.2 D1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cases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Scraped case law — citation, case_name, judge, parties, facts, principles, legislation refs, deep_enriched flag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case_chunks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3k-char chunks per case for deep embedding — id (citation__chunk__N), chunk_text, done, embedded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secondary_sources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Secondary source corpus — id, title, raw_text, category, enriched, embedded, chunk_count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secondary_sources_fts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FTS5 virtual table — full-text search index over secondary_sources — porter tokenizer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legislation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Tasmanian Acts — sections parsed and embedded — 5 Acts, 1,272 sections in Qdrant</w:t>
            </w:r>
          </w:p>
        </w:tc>
      </w:tr>
    </w:tbl>
    <w:p>
      <w:pPr>
        <w:spacing w:after="80"/>
      </w:pPr>
      <w:r>
        <w:t xml:space="preserve"/>
      </w:r>
    </w:p>
    <w:p>
      <w:pPr>
        <w:pStyle w:val="Heading1"/>
      </w:pPr>
      <w:r>
        <w:rPr>
          <w:rFonts w:ascii="Arial" w:cs="Arial" w:eastAsia="Arial" w:hAnsi="Arial"/>
          <w:b/>
          <w:bCs/>
          <w:sz w:val="28"/>
          <w:szCs w:val="28"/>
        </w:rPr>
        <w:t xml:space="preserve">3. Retrieval Architecture</w:t>
      </w:r>
    </w:p>
    <w:p>
      <w:pPr>
        <w:spacing w:after="160"/>
      </w:pPr>
      <w:r>
        <w:rPr>
          <w:rFonts w:ascii="Arial" w:cs="Arial" w:eastAsia="Arial" w:hAnsi="Arial"/>
          <w:sz w:val="22"/>
          <w:szCs w:val="22"/>
        </w:rPr>
        <w:t xml:space="preserve">Every query runs three parallel retrieval passes. Results are merged using Reciprocal Rank Fusion (RRF) before being passed to Claude.</w:t>
      </w:r>
    </w:p>
    <w:p>
      <w:pPr>
        <w:spacing w:after="80"/>
      </w:pPr>
      <w:r>
        <w:t xml:space="preserve"/>
      </w:r>
    </w:p>
    <w:p>
      <w:pPr>
        <w:pStyle w:val="Heading2"/>
      </w:pPr>
      <w:r>
        <w:rPr>
          <w:rFonts w:ascii="Arial" w:cs="Arial" w:eastAsia="Arial" w:hAnsi="Arial"/>
          <w:b/>
          <w:bCs/>
          <w:sz w:val="24"/>
          <w:szCs w:val="24"/>
        </w:rPr>
        <w:t xml:space="preserve">3.1 Triple-Pass Hybrid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Pass 1 — Semantic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Qdrant cosine similarity search using pplx-embed-context-v1 embeddings. Top 6, min score 0.45. Re-ranked by court hierarchy within 0.05 score band (CCA/FullCourt &gt; Supreme &gt; Magistrates).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Pass 2 — In-memory BM25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BM25 scored against all embedded secondary_sources rows (~2,031 docs) cached in server.py memory. Built on first query, invalidated on ingest. TTL 10 minutes. k1=1.5, b=0.75.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Pass 3 — D1 FTS5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SQLite FTS5 full-text search over secondary_sources_fts virtual table (porter tokenizer). Covers all 2,031 rows including non-embedded. Queried via Worker /api/pipeline/fts-search. Gated by BM25_FTS_ENABLED flag in server.py.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RRF Blend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All three pass results merged using Reciprocal Rank Fusion (k=60). Each result gets rrf_score = sum(1/(k+rank)) across passes. Deduped by citation. Sorted by rrf_score descending.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BM25 Section Fetch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Separate pre-retrieval pass — extracts explicit section references from query (e.g. s 137) and fetches those legislation sections directly from D1. Appended after RRF blend. Not subject to score threshold.</w:t>
            </w:r>
          </w:p>
        </w:tc>
      </w:tr>
    </w:tbl>
    <w:p>
      <w:pPr>
        <w:spacing w:after="80"/>
      </w:pPr>
      <w:r>
        <w:t xml:space="preserve"/>
      </w:r>
    </w:p>
    <w:p>
      <w:pPr>
        <w:pStyle w:val="Heading2"/>
      </w:pPr>
      <w:r>
        <w:rPr>
          <w:rFonts w:ascii="Arial" w:cs="Arial" w:eastAsia="Arial" w:hAnsi="Arial"/>
          <w:b/>
          <w:bCs/>
          <w:sz w:val="24"/>
          <w:szCs w:val="24"/>
        </w:rPr>
        <w:t xml:space="preserve">3.2 Concept Search</w:t>
      </w:r>
    </w:p>
    <w:p>
      <w:pPr>
        <w:spacing w:after="160"/>
      </w:pPr>
      <w:r>
        <w:rPr>
          <w:rFonts w:ascii="Arial" w:cs="Arial" w:eastAsia="Arial" w:hAnsi="Arial"/>
          <w:sz w:val="22"/>
          <w:szCs w:val="22"/>
        </w:rPr>
        <w:t xml:space="preserve">After semantic search, a second-pass concept extraction re-embeds key legal terms extracted from the query and merges any new hits into the semantic candidate pool before BM25/RRF blending.</w:t>
      </w:r>
    </w:p>
    <w:p>
      <w:pPr>
        <w:spacing w:after="80"/>
      </w:pPr>
      <w:r>
        <w:t xml:space="preserve"/>
      </w:r>
    </w:p>
    <w:p>
      <w:pPr>
        <w:pStyle w:val="Heading2"/>
      </w:pPr>
      <w:r>
        <w:rPr>
          <w:rFonts w:ascii="Arial" w:cs="Arial" w:eastAsia="Arial" w:hAnsi="Arial"/>
          <w:b/>
          <w:bCs/>
          <w:sz w:val="24"/>
          <w:szCs w:val="24"/>
        </w:rPr>
        <w:t xml:space="preserve">3.3 Score Threshold</w:t>
      </w:r>
    </w:p>
    <w:p>
      <w:pPr>
        <w:spacing w:after="160"/>
      </w:pPr>
      <w:r>
        <w:rPr>
          <w:rFonts w:ascii="Arial" w:cs="Arial" w:eastAsia="Arial" w:hAnsi="Arial"/>
          <w:sz w:val="22"/>
          <w:szCs w:val="22"/>
        </w:rPr>
        <w:t xml:space="preserve">Semantic search minimum score: 0.45. Validated against Arcanthyr corpus. Chunks below this threshold are excluded from semantic results. BM25 and FTS5 results are not subject to this threshold — they enter via RRF regardless of score.</w:t>
      </w:r>
    </w:p>
    <w:p>
      <w:pPr>
        <w:spacing w:after="80"/>
      </w:pPr>
      <w:r>
        <w:t xml:space="preserve"/>
      </w:r>
    </w:p>
    <w:p>
      <w:pPr>
        <w:pStyle w:val="Heading2"/>
      </w:pPr>
      <w:r>
        <w:rPr>
          <w:rFonts w:ascii="Arial" w:cs="Arial" w:eastAsia="Arial" w:hAnsi="Arial"/>
          <w:b/>
          <w:bCs/>
          <w:sz w:val="24"/>
          <w:szCs w:val="24"/>
        </w:rPr>
        <w:t xml:space="preserve">3.4 Kill Switches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BM25_FTS_ENABLED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Boolean flag in server.py — set False to disable FTS5 pass without redeployment. Flip and SCP server.py, force-recreate container.</w:t>
            </w:r>
          </w:p>
        </w:tc>
      </w:tr>
    </w:tbl>
    <w:p>
      <w:pPr>
        <w:spacing w:after="80"/>
      </w:pPr>
      <w:r>
        <w:t xml:space="preserve"/>
      </w:r>
    </w:p>
    <w:p>
      <w:pPr>
        <w:pStyle w:val="Heading1"/>
      </w:pPr>
      <w:r>
        <w:rPr>
          <w:rFonts w:ascii="Arial" w:cs="Arial" w:eastAsia="Arial" w:hAnsi="Arial"/>
          <w:b/>
          <w:bCs/>
          <w:sz w:val="28"/>
          <w:szCs w:val="28"/>
        </w:rPr>
        <w:t xml:space="preserve">4. Secondary Source Corpus Pipeline</w:t>
      </w:r>
    </w:p>
    <w:p>
      <w:pPr>
        <w:spacing w:after="160"/>
      </w:pPr>
      <w:r>
        <w:rPr>
          <w:rFonts w:ascii="Arial" w:cs="Arial" w:eastAsia="Arial" w:hAnsi="Arial"/>
          <w:sz w:val="22"/>
          <w:szCs w:val="22"/>
        </w:rPr>
        <w:t xml:space="preserve">Secondary sources are large legal reference documents (e.g. Hogan on Crime) processed into semantically isolated chunks for vector retrieval. This pipeline is used for documents too large or mixed to upload directly.</w:t>
      </w:r>
    </w:p>
    <w:p>
      <w:pPr>
        <w:spacing w:after="80"/>
      </w:pPr>
      <w:r>
        <w:t xml:space="preserve"/>
      </w:r>
    </w:p>
    <w:p>
      <w:pPr>
        <w:pStyle w:val="Heading2"/>
      </w:pPr>
      <w:r>
        <w:rPr>
          <w:rFonts w:ascii="Arial" w:cs="Arial" w:eastAsia="Arial" w:hAnsi="Arial"/>
          <w:b/>
          <w:bCs/>
          <w:sz w:val="24"/>
          <w:szCs w:val="24"/>
        </w:rPr>
        <w:t xml:space="preserve">4.1 Overview</w:t>
      </w:r>
    </w:p>
    <w:p>
      <w:pPr>
        <w:spacing w:after="160"/>
      </w:pPr>
      <w:r>
        <w:rPr>
          <w:rFonts w:ascii="Arial" w:cs="Arial" w:eastAsia="Arial" w:hAnsi="Arial"/>
          <w:sz w:val="22"/>
          <w:szCs w:val="22"/>
        </w:rPr>
        <w:t xml:space="preserve">Large Legal Document → split_legal_doc.py (text splitting) → process_blocks.py (GPT mini API, automated) or manual GPT web UI → master_corpus.md (assembled chunks) → ingest_corpus.py (D1 insert) → enrichment_poller.py (embed to Qdrant)</w:t>
      </w:r>
    </w:p>
    <w:p>
      <w:pPr>
        <w:spacing w:after="80"/>
      </w:pPr>
      <w:r>
        <w:t xml:space="preserve"/>
      </w:r>
    </w:p>
    <w:p>
      <w:pPr>
        <w:pStyle w:val="Heading2"/>
      </w:pPr>
      <w:r>
        <w:rPr>
          <w:rFonts w:ascii="Arial" w:cs="Arial" w:eastAsia="Arial" w:hAnsi="Arial"/>
          <w:b/>
          <w:bCs/>
          <w:sz w:val="24"/>
          <w:szCs w:val="24"/>
        </w:rPr>
        <w:t xml:space="preserve">4.2 Two Processing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Path A — Automated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process_blocks.py runs all blocks via GPT mini API unattended. Used for Hogan on Crime (56 blocks, 1,138 chunks). Preferred for large documents.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Path B — Manual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One block per fresh ChatGPT web UI session. Fallback if API unavailable or for small documents.</w:t>
            </w:r>
          </w:p>
        </w:tc>
      </w:tr>
    </w:tbl>
    <w:p>
      <w:pPr>
        <w:spacing w:after="80"/>
      </w:pPr>
      <w:r>
        <w:t xml:space="preserve"/>
      </w:r>
    </w:p>
    <w:p>
      <w:pPr>
        <w:pStyle w:val="Heading2"/>
      </w:pPr>
      <w:r>
        <w:rPr>
          <w:rFonts w:ascii="Arial" w:cs="Arial" w:eastAsia="Arial" w:hAnsi="Arial"/>
          <w:b/>
          <w:bCs/>
          <w:sz w:val="24"/>
          <w:szCs w:val="24"/>
        </w:rPr>
        <w:t xml:space="preserve">4.3 Document Splitting</w:t>
      </w:r>
    </w:p>
    <w:p>
      <w:pPr>
        <w:spacing w:after="160"/>
      </w:pPr>
      <w:r>
        <w:rPr>
          <w:rFonts w:ascii="Arial" w:cs="Arial" w:eastAsia="Arial" w:hAnsi="Arial"/>
          <w:sz w:val="22"/>
          <w:szCs w:val="22"/>
        </w:rPr>
        <w:t xml:space="preserve">split_legal_doc.py splits the source document into processing blocks. Target block size is model-dependent: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GPT mini (Path 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3,000 words target. Min 2,000. Max 3,500. GPT mini drifts above ~3,500 words. Validated at 56 blocks for a 420-page document.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GPT-4 class (Path 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5,000 words target. Min 3,500. Max 6,500.</w:t>
            </w:r>
          </w:p>
        </w:tc>
      </w:tr>
    </w:tbl>
    <w:p>
      <w:pPr>
        <w:spacing w:after="80"/>
      </w:pPr>
      <w:r>
        <w:t xml:space="preserve"/>
      </w:r>
    </w:p>
    <w:p>
      <w:pPr>
        <w:pStyle w:val="Heading2"/>
      </w:pPr>
      <w:r>
        <w:rPr>
          <w:rFonts w:ascii="Arial" w:cs="Arial" w:eastAsia="Arial" w:hAnsi="Arial"/>
          <w:b/>
          <w:bCs/>
          <w:sz w:val="24"/>
          <w:szCs w:val="24"/>
        </w:rPr>
        <w:t xml:space="preserve">4.4 Two Formatting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Master Prompt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Use for: statutory provisions, offence elements, evidentiary rules, sentencing principles, interpretive doctrines, case authorities. Converts to formal doctrinal chunks. Sanitises informal language. Strips procedural content.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Procedure Prompt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Use for: tactical workflows, scripted examination questions, scripted submissions, in-court procedural sequences, practitioner annotations. Preserves informal language and step sequences exactly as written.</w:t>
            </w:r>
          </w:p>
        </w:tc>
      </w:tr>
    </w:tbl>
    <w:p>
      <w:pPr>
        <w:spacing w:after="80"/>
      </w:pPr>
      <w:r>
        <w:t xml:space="preserve"/>
      </w:r>
    </w:p>
    <w:p>
      <w:pPr>
        <w:spacing w:after="160"/>
      </w:pPr>
      <w:r>
        <w:rPr>
          <w:rFonts w:ascii="Arial" w:cs="Arial" w:eastAsia="Arial" w:hAnsi="Arial"/>
          <w:sz w:val="22"/>
          <w:szCs w:val="22"/>
        </w:rPr>
        <w:t xml:space="preserve">Both prompts produce the same chunk format and metadata structure and can be appended to the same master_corpus.md. When in doubt, run both on every block. process_blocks.py now supports prompt_mode='both' to automate this.</w:t>
      </w:r>
    </w:p>
    <w:p>
      <w:pPr>
        <w:spacing w:after="80"/>
      </w:pPr>
      <w:r>
        <w:t xml:space="preserve"/>
      </w:r>
    </w:p>
    <w:p>
      <w:pPr>
        <w:pStyle w:val="Heading2"/>
      </w:pPr>
      <w:r>
        <w:rPr>
          <w:rFonts w:ascii="Arial" w:cs="Arial" w:eastAsia="Arial" w:hAnsi="Arial"/>
          <w:b/>
          <w:bCs/>
          <w:sz w:val="24"/>
          <w:szCs w:val="24"/>
        </w:rPr>
        <w:t xml:space="preserve">4.5 GPT Mini API Quirks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Model string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gpt-4o-mini-2024-07-18 (or current dated version). Do NOT use gpt-4o or gpt-4-turbo.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Token parameter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Use max_completion_tokens — NOT max_tokens. max_tokens causes API error.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Temperature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Do NOT pass temperature parameter. GPT mini does not accept 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Line endings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Normalise \r\n to \n before sending. Windows line endings cause formatting inconsistencies.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Block size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3,000 words target. Do not exceed ~3,500 for mini. gpt-5.2 / gpt-5.4 not suitable.</w:t>
            </w:r>
          </w:p>
        </w:tc>
      </w:tr>
    </w:tbl>
    <w:p>
      <w:pPr>
        <w:spacing w:after="80"/>
      </w:pPr>
      <w:r>
        <w:t xml:space="preserve"/>
      </w:r>
    </w:p>
    <w:p>
      <w:pPr>
        <w:pStyle w:val="Heading2"/>
      </w:pPr>
      <w:r>
        <w:rPr>
          <w:rFonts w:ascii="Arial" w:cs="Arial" w:eastAsia="Arial" w:hAnsi="Arial"/>
          <w:b/>
          <w:bCs/>
          <w:sz w:val="24"/>
          <w:szCs w:val="24"/>
        </w:rPr>
        <w:t xml:space="preserve">4.6 process_blocks.py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INPUT_FOLDER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Path to blocks_3k/ folder (output of split_legal_doc.py)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OUTPUT_PART1 / OUTPUT_PART2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Output master corpus files — split at PART1_END to stay within file size limits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PART1_END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Block number where Part 1 ends. For Hogan on Crime: block 28.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PROCEDURE_ONLY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Set True to filter procedure chunks only (used for re-ingest passes)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prompt_mode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'master' | 'procedure' | 'both' — 'both' now supported, runs both prompts per block</w:t>
            </w:r>
          </w:p>
        </w:tc>
      </w:tr>
    </w:tbl>
    <w:p>
      <w:pPr>
        <w:spacing w:after="80"/>
      </w:pPr>
      <w:r>
        <w:t xml:space="preserve"/>
      </w:r>
    </w:p>
    <w:p>
      <w:pPr>
        <w:pStyle w:val="Heading2"/>
      </w:pPr>
      <w:r>
        <w:rPr>
          <w:rFonts w:ascii="Arial" w:cs="Arial" w:eastAsia="Arial" w:hAnsi="Arial"/>
          <w:b/>
          <w:bCs/>
          <w:sz w:val="24"/>
          <w:szCs w:val="24"/>
        </w:rPr>
        <w:t xml:space="preserve">4.7 Ingest to D1</w:t>
      </w:r>
    </w:p>
    <w:p>
      <w:pPr>
        <w:spacing w:after="160"/>
      </w:pPr>
      <w:r>
        <w:rPr>
          <w:rFonts w:ascii="Arial" w:cs="Arial" w:eastAsia="Arial" w:hAnsi="Arial"/>
          <w:sz w:val="22"/>
          <w:szCs w:val="22"/>
        </w:rPr>
        <w:t xml:space="preserve">ingest_corpus.py lives at arcanthyr-console\ingest_corpus.py (NOT inside Arc v 4/). INPUT_FILE is hardcoded — change manually between part1/part2 runs.</w:t>
      </w:r>
    </w:p>
    <w:p>
      <w:pPr>
        <w:pStyle w:val="ListParagraph"/>
        <w:numPr>
          <w:ilvl w:val="0"/>
          <w:numId w:val="2"/>
        </w:numPr>
        <w:spacing w:after="80"/>
      </w:pPr>
      <w:r>
        <w:rPr>
          <w:rFonts w:ascii="Arial" w:cs="Arial" w:eastAsia="Arial" w:hAnsi="Arial"/>
          <w:sz w:val="22"/>
          <w:szCs w:val="22"/>
        </w:rPr>
        <w:t xml:space="preserve">Dry run first: python ingest_corpus.py --dry-run</w:t>
      </w:r>
    </w:p>
    <w:p>
      <w:pPr>
        <w:pStyle w:val="ListParagraph"/>
        <w:numPr>
          <w:ilvl w:val="0"/>
          <w:numId w:val="2"/>
        </w:numPr>
        <w:spacing w:after="80"/>
      </w:pPr>
      <w:r>
        <w:rPr>
          <w:rFonts w:ascii="Arial" w:cs="Arial" w:eastAsia="Arial" w:hAnsi="Arial"/>
          <w:sz w:val="22"/>
          <w:szCs w:val="22"/>
        </w:rPr>
        <w:t xml:space="preserve">Ingest: python ingest_corpus.py</w:t>
      </w:r>
    </w:p>
    <w:p>
      <w:pPr>
        <w:pStyle w:val="ListParagraph"/>
        <w:numPr>
          <w:ilvl w:val="0"/>
          <w:numId w:val="2"/>
        </w:numPr>
        <w:spacing w:after="80"/>
      </w:pPr>
      <w:r>
        <w:rPr>
          <w:rFonts w:ascii="Arial" w:cs="Arial" w:eastAsia="Arial" w:hAnsi="Arial"/>
          <w:sz w:val="22"/>
          <w:szCs w:val="22"/>
        </w:rPr>
        <w:t xml:space="preserve">Do NOT run both parts simultaneously — D1 write conflicts will occur</w:t>
      </w:r>
    </w:p>
    <w:p>
      <w:pPr>
        <w:pStyle w:val="ListParagraph"/>
        <w:numPr>
          <w:ilvl w:val="0"/>
          <w:numId w:val="2"/>
        </w:numPr>
        <w:spacing w:after="80"/>
      </w:pPr>
      <w:r>
        <w:rPr>
          <w:rFonts w:ascii="Arial" w:cs="Arial" w:eastAsia="Arial" w:hAnsi="Arial"/>
          <w:sz w:val="22"/>
          <w:szCs w:val="22"/>
        </w:rPr>
        <w:t xml:space="preserve">After ingest, manually set enriched=1: npx wrangler d1 execute arcanthyr --remote --command "UPDATE secondary_sources SET enriched=1 WHERE enriched=0"</w:t>
      </w:r>
    </w:p>
    <w:p>
      <w:pPr>
        <w:pStyle w:val="ListParagraph"/>
        <w:numPr>
          <w:ilvl w:val="0"/>
          <w:numId w:val="2"/>
        </w:numPr>
        <w:spacing w:after="80"/>
      </w:pPr>
      <w:r>
        <w:rPr>
          <w:rFonts w:ascii="Arial" w:cs="Arial" w:eastAsia="Arial" w:hAnsi="Arial"/>
          <w:sz w:val="22"/>
          <w:szCs w:val="22"/>
        </w:rPr>
        <w:t xml:space="preserve">Do NOT run poller in --mode enrich on secondary_sources rows — enriched_text stays NULL, poller uses raw_text</w:t>
      </w:r>
    </w:p>
    <w:p>
      <w:pPr>
        <w:spacing w:after="80"/>
      </w:pPr>
      <w:r>
        <w:t xml:space="preserve"/>
      </w:r>
    </w:p>
    <w:p>
      <w:pPr>
        <w:spacing w:after="160"/>
        <w:ind w:left="360"/>
      </w:pPr>
      <w:r>
        <w:rPr>
          <w:rFonts w:ascii="Arial" w:cs="Arial" w:eastAsia="Arial" w:hAnsi="Arial"/>
          <w:i/>
          <w:iCs/>
          <w:sz w:val="20"/>
          <w:szCs w:val="20"/>
        </w:rPr>
        <w:t xml:space="preserve">NOTE: upload-corpus route uses destructive upsert — do NOT re-run against already-ingested citations. Use /api/legal/reprocess-case for targeted re-extraction.</w:t>
      </w:r>
    </w:p>
    <w:p>
      <w:pPr>
        <w:spacing w:after="80"/>
      </w:pPr>
      <w:r>
        <w:t xml:space="preserve"/>
      </w:r>
    </w:p>
    <w:p>
      <w:pPr>
        <w:pStyle w:val="Heading2"/>
      </w:pPr>
      <w:r>
        <w:rPr>
          <w:rFonts w:ascii="Arial" w:cs="Arial" w:eastAsia="Arial" w:hAnsi="Arial"/>
          <w:b/>
          <w:bCs/>
          <w:sz w:val="24"/>
          <w:szCs w:val="24"/>
        </w:rPr>
        <w:t xml:space="preserve">4.8 Category Values (Canonical)</w:t>
      </w:r>
    </w:p>
    <w:p>
      <w:pPr>
        <w:spacing w:after="160"/>
      </w:pPr>
      <w:r>
        <w:rPr>
          <w:rFonts w:ascii="Arial" w:cs="Arial" w:eastAsia="Arial" w:hAnsi="Arial"/>
          <w:sz w:val="22"/>
          <w:szCs w:val="22"/>
        </w:rPr>
        <w:t xml:space="preserve">After normalisation (18 March 2026) the canonical category values are: annotation, case authority, procedure, doctrine, checklist, practice note, script, legislation. No other values should be used.</w:t>
      </w:r>
    </w:p>
    <w:p>
      <w:pPr>
        <w:spacing w:after="80"/>
      </w:pPr>
      <w:r>
        <w:t xml:space="preserve"/>
      </w:r>
    </w:p>
    <w:p>
      <w:pPr>
        <w:pStyle w:val="Heading1"/>
      </w:pPr>
      <w:r>
        <w:rPr>
          <w:rFonts w:ascii="Arial" w:cs="Arial" w:eastAsia="Arial" w:hAnsi="Arial"/>
          <w:b/>
          <w:bCs/>
          <w:sz w:val="28"/>
          <w:szCs w:val="28"/>
        </w:rPr>
        <w:t xml:space="preserve">5. Case Law Pipeline</w:t>
      </w:r>
    </w:p>
    <w:p>
      <w:pPr>
        <w:spacing w:after="160"/>
      </w:pPr>
      <w:r>
        <w:rPr>
          <w:rFonts w:ascii="Arial" w:cs="Arial" w:eastAsia="Arial" w:hAnsi="Arial"/>
          <w:sz w:val="22"/>
          <w:szCs w:val="22"/>
        </w:rPr>
        <w:t xml:space="preserve">Case law is scraped from AustLII (TASSC, TASCCA, TASFC) via a Cloudflare Worker scraper. Large judgments are processed asynchronously via Cloudflare Queues to avoid Worker timeout limits.</w:t>
      </w:r>
    </w:p>
    <w:p>
      <w:pPr>
        <w:spacing w:after="80"/>
      </w:pPr>
      <w:r>
        <w:t xml:space="preserve"/>
      </w:r>
    </w:p>
    <w:p>
      <w:pPr>
        <w:pStyle w:val="Heading2"/>
      </w:pPr>
      <w:r>
        <w:rPr>
          <w:rFonts w:ascii="Arial" w:cs="Arial" w:eastAsia="Arial" w:hAnsi="Arial"/>
          <w:b/>
          <w:bCs/>
          <w:sz w:val="24"/>
          <w:szCs w:val="24"/>
        </w:rPr>
        <w:t xml:space="preserve">5.1 Two-Pass Queue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METADATA message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Pass 1 — extracts case_name, judge, parties, facts, issues from first 8k chars via Workers AI (Qwen3-30b). Splits full_text into 3k-char chunks and enqueues CHUNK messages.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CHUNK message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One Workers AI call per chunk — extracts principles, holdings, legislation refs. Merges when all chunks complete. Sets deep_enriched=1 on cases table.</w:t>
            </w:r>
          </w:p>
        </w:tc>
      </w:tr>
    </w:tbl>
    <w:p>
      <w:pPr>
        <w:spacing w:after="80"/>
      </w:pPr>
      <w:r>
        <w:t xml:space="preserve"/>
      </w:r>
    </w:p>
    <w:p>
      <w:pPr>
        <w:pStyle w:val="Heading2"/>
      </w:pPr>
      <w:r>
        <w:rPr>
          <w:rFonts w:ascii="Arial" w:cs="Arial" w:eastAsia="Arial" w:hAnsi="Arial"/>
          <w:b/>
          <w:bCs/>
          <w:sz w:val="24"/>
          <w:szCs w:val="24"/>
        </w:rPr>
        <w:t xml:space="preserve">5.2 Case Chunk Embedding</w:t>
      </w:r>
    </w:p>
    <w:p>
      <w:pPr>
        <w:spacing w:after="160"/>
      </w:pPr>
      <w:r>
        <w:rPr>
          <w:rFonts w:ascii="Arial" w:cs="Arial" w:eastAsia="Arial" w:hAnsi="Arial"/>
          <w:sz w:val="22"/>
          <w:szCs w:val="22"/>
        </w:rPr>
        <w:t xml:space="preserve">enrichment_poller.py includes run_case_chunk_embedding_pass() — fetches case_chunks WHERE done=1 AND embedded=0, embeds each chunk_text, stores in Qdrant with type='case_chunk' payload, marks embedded=1.</w:t>
      </w:r>
    </w:p>
    <w:p>
      <w:pPr>
        <w:spacing w:after="80"/>
      </w:pPr>
      <w:r>
        <w:t xml:space="preserve"/>
      </w:r>
    </w:p>
    <w:p>
      <w:pPr>
        <w:pStyle w:val="Heading2"/>
      </w:pPr>
      <w:r>
        <w:rPr>
          <w:rFonts w:ascii="Arial" w:cs="Arial" w:eastAsia="Arial" w:hAnsi="Arial"/>
          <w:b/>
          <w:bCs/>
          <w:sz w:val="24"/>
          <w:szCs w:val="24"/>
        </w:rPr>
        <w:t xml:space="preserve">5.3 Key D1 Fields — cases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enriched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1 = Pass 1 complete (metadata extracted)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deep_enriched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1 = all case_chunks processed and merged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case_chunks table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PK format: citation__chunk__N. done=1 when principles extracted. embedded=1 when in Qdrant.</w:t>
            </w:r>
          </w:p>
        </w:tc>
      </w:tr>
    </w:tbl>
    <w:p>
      <w:pPr>
        <w:spacing w:after="80"/>
      </w:pPr>
      <w:r>
        <w:t xml:space="preserve"/>
      </w:r>
    </w:p>
    <w:p>
      <w:pPr>
        <w:pStyle w:val="Heading2"/>
      </w:pPr>
      <w:r>
        <w:rPr>
          <w:rFonts w:ascii="Arial" w:cs="Arial" w:eastAsia="Arial" w:hAnsi="Arial"/>
          <w:b/>
          <w:bCs/>
          <w:sz w:val="24"/>
          <w:szCs w:val="24"/>
        </w:rPr>
        <w:t xml:space="preserve">5.4 Scraper</w:t>
      </w:r>
    </w:p>
    <w:p>
      <w:pPr>
        <w:spacing w:after="160"/>
      </w:pPr>
      <w:r>
        <w:rPr>
          <w:rFonts w:ascii="Arial" w:cs="Arial" w:eastAsia="Arial" w:hAnsi="Arial"/>
          <w:sz w:val="22"/>
          <w:szCs w:val="22"/>
        </w:rPr>
        <w:t xml:space="preserve">AustLII scraper runs via Cloudflare edge proxy at arcanthyr.com to avoid VPS IP ban. Gate for reopening: retrieval baseline re-run confirmed. Run during business hours, monitor neuron usage in CF dashboard.</w:t>
      </w:r>
    </w:p>
    <w:p>
      <w:pPr>
        <w:spacing w:after="80"/>
      </w:pPr>
      <w:r>
        <w:t xml:space="preserve"/>
      </w:r>
    </w:p>
    <w:p>
      <w:pPr>
        <w:pStyle w:val="Heading1"/>
      </w:pPr>
      <w:r>
        <w:rPr>
          <w:rFonts w:ascii="Arial" w:cs="Arial" w:eastAsia="Arial" w:hAnsi="Arial"/>
          <w:b/>
          <w:bCs/>
          <w:sz w:val="28"/>
          <w:szCs w:val="28"/>
        </w:rPr>
        <w:t xml:space="preserve">6. Legislation Pipeline</w:t>
      </w:r>
    </w:p>
    <w:p>
      <w:pPr>
        <w:spacing w:after="160"/>
      </w:pPr>
      <w:r>
        <w:rPr>
          <w:rFonts w:ascii="Arial" w:cs="Arial" w:eastAsia="Arial" w:hAnsi="Arial"/>
          <w:sz w:val="22"/>
          <w:szCs w:val="22"/>
        </w:rPr>
        <w:t xml:space="preserve">Tasmanian Acts are uploaded as raw statutory text via the ingest page. Sections are parsed by a browser-side PDF.js parser (with VPS /extract-pdf fallback for whitespace collapse issues, and Tesseract OCR for scanned PDFs). No GPT enrichment at ingest time — AI analysis happens at query time via Claude API.</w:t>
      </w:r>
    </w:p>
    <w:p>
      <w:pPr>
        <w:spacing w:after="160"/>
      </w:pPr>
      <w:r>
        <w:rPr>
          <w:rFonts w:ascii="Arial" w:cs="Arial" w:eastAsia="Arial" w:hAnsi="Arial"/>
          <w:sz w:val="22"/>
          <w:szCs w:val="22"/>
        </w:rPr>
        <w:t xml:space="preserve">Current state: 5 Acts embedded, 1,272 sections in Qdrant.</w:t>
      </w:r>
    </w:p>
    <w:p>
      <w:pPr>
        <w:spacing w:after="80"/>
      </w:pPr>
      <w:r>
        <w:t xml:space="preserve"/>
      </w:r>
    </w:p>
    <w:p>
      <w:pPr>
        <w:pStyle w:val="Heading1"/>
      </w:pPr>
      <w:r>
        <w:rPr>
          <w:rFonts w:ascii="Arial" w:cs="Arial" w:eastAsia="Arial" w:hAnsi="Arial"/>
          <w:b/>
          <w:bCs/>
          <w:sz w:val="28"/>
          <w:szCs w:val="28"/>
        </w:rPr>
        <w:t xml:space="preserve">7. Enrichment Poller</w:t>
      </w:r>
    </w:p>
    <w:p>
      <w:pPr>
        <w:spacing w:after="160"/>
      </w:pPr>
      <w:r>
        <w:rPr>
          <w:rFonts w:ascii="Arial" w:cs="Arial" w:eastAsia="Arial" w:hAnsi="Arial"/>
          <w:sz w:val="22"/>
          <w:szCs w:val="22"/>
        </w:rPr>
        <w:t xml:space="preserve">enrichment_poller.py runs inside the agent-general Docker container. It performs two passes per loop: ENRICH pass (runs enrichment on unenriched rows — not used for secondary_sources) and EMBED pass (embeds unembedded rows into Qdrant).</w:t>
      </w:r>
    </w:p>
    <w:p>
      <w:pPr>
        <w:spacing w:after="80"/>
      </w:pPr>
      <w:r>
        <w:t xml:space="preserve"/>
      </w:r>
    </w:p>
    <w:p>
      <w:pPr>
        <w:pStyle w:val="Heading2"/>
      </w:pPr>
      <w:r>
        <w:rPr>
          <w:rFonts w:ascii="Arial" w:cs="Arial" w:eastAsia="Arial" w:hAnsi="Arial"/>
          <w:b/>
          <w:bCs/>
          <w:sz w:val="24"/>
          <w:szCs w:val="24"/>
        </w:rPr>
        <w:t xml:space="preserve">7.1 Correct Invocation</w:t>
      </w:r>
    </w:p>
    <w:p>
      <w:pPr>
        <w:spacing w:after="160"/>
      </w:pPr>
      <w:r>
        <w:rPr>
          <w:rFonts w:ascii="Arial" w:cs="Arial" w:eastAsia="Arial" w:hAnsi="Arial"/>
          <w:sz w:val="22"/>
          <w:szCs w:val="22"/>
        </w:rPr>
        <w:t xml:space="preserve">Always run inside container via docker compose exec (not docker exec — env vars won't be set). Always run inside tmux WITHOUT -d flag (tmux is the backgrounding mechanism):</w:t>
      </w:r>
    </w:p>
    <w:p>
      <w:pPr>
        <w:shd w:fill="F2F2F2" w:val="clear"/>
        <w:spacing w:after="80"/>
        <w:ind w:left="360"/>
      </w:pPr>
      <w:r>
        <w:rPr>
          <w:rFonts w:ascii="Courier New" w:cs="Courier New" w:eastAsia="Courier New" w:hAnsi="Courier New"/>
          <w:sz w:val="20"/>
          <w:szCs w:val="20"/>
        </w:rPr>
        <w:t xml:space="preserve">tmux new-session -d -s poller</w:t>
      </w:r>
    </w:p>
    <w:p>
      <w:pPr>
        <w:shd w:fill="F2F2F2" w:val="clear"/>
        <w:spacing w:after="80"/>
        <w:ind w:left="360"/>
      </w:pPr>
      <w:r>
        <w:rPr>
          <w:rFonts w:ascii="Courier New" w:cs="Courier New" w:eastAsia="Courier New" w:hAnsi="Courier New"/>
          <w:sz w:val="20"/>
          <w:szCs w:val="20"/>
        </w:rPr>
        <w:t xml:space="preserve">tmux send-keys -t poller "cd ~/ai-stack &amp;&amp; docker compose exec -e OLLAMA_URL=http://ollama:11434 -e QDRANT_URL=http://qdrant-general:6333 agent-general python3 /app/src/enrichment_poller.py --loop" Enter</w:t>
      </w:r>
    </w:p>
    <w:p>
      <w:pPr>
        <w:spacing w:after="80"/>
      </w:pPr>
      <w:r>
        <w:t xml:space="preserve"/>
      </w:r>
    </w:p>
    <w:p>
      <w:pPr>
        <w:pStyle w:val="Heading2"/>
      </w:pPr>
      <w:r>
        <w:rPr>
          <w:rFonts w:ascii="Arial" w:cs="Arial" w:eastAsia="Arial" w:hAnsi="Arial"/>
          <w:b/>
          <w:bCs/>
          <w:sz w:val="24"/>
          <w:szCs w:val="24"/>
        </w:rPr>
        <w:t xml:space="preserve">7.2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Batch size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50 chunks per 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Loop sleep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15 seconds between passes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Embedding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argus-ai/pplx-embed-context-v1-0.6b:fp32 via Ollama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Qdrant collection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general-docs-v2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Env vars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OLLAMA_URL=http://ollama:11434, QDRANT_URL=http://qdrant-general:6333 — must be passed explicitly to docker compose exec</w:t>
            </w:r>
          </w:p>
        </w:tc>
      </w:tr>
    </w:tbl>
    <w:p>
      <w:pPr>
        <w:spacing w:after="80"/>
      </w:pPr>
      <w:r>
        <w:t xml:space="preserve"/>
      </w:r>
    </w:p>
    <w:p>
      <w:pPr>
        <w:pStyle w:val="Heading1"/>
      </w:pPr>
      <w:r>
        <w:rPr>
          <w:rFonts w:ascii="Arial" w:cs="Arial" w:eastAsia="Arial" w:hAnsi="Arial"/>
          <w:b/>
          <w:bCs/>
          <w:sz w:val="28"/>
          <w:szCs w:val="28"/>
        </w:rPr>
        <w:t xml:space="preserve">8. Phase 5 — Conversational Interface</w:t>
      </w:r>
    </w:p>
    <w:p>
      <w:pPr>
        <w:spacing w:after="160"/>
      </w:pPr>
      <w:r>
        <w:rPr>
          <w:rFonts w:ascii="Arial" w:cs="Arial" w:eastAsia="Arial" w:hAnsi="Arial"/>
          <w:sz w:val="22"/>
          <w:szCs w:val="22"/>
        </w:rPr>
        <w:t xml:space="preserve">The Phase 5 interface exposes a legal query endpoint that retrieves relevant chunks and passes them to Claude for grounded answers.</w:t>
      </w:r>
    </w:p>
    <w:p>
      <w:pPr>
        <w:spacing w:after="80"/>
      </w:pPr>
      <w:r>
        <w:t xml:space="preserve"/>
      </w:r>
    </w:p>
    <w:p>
      <w:pPr>
        <w:pStyle w:val="Heading2"/>
      </w:pPr>
      <w:r>
        <w:rPr>
          <w:rFonts w:ascii="Arial" w:cs="Arial" w:eastAsia="Arial" w:hAnsi="Arial"/>
          <w:b/>
          <w:bCs/>
          <w:sz w:val="24"/>
          <w:szCs w:val="24"/>
        </w:rPr>
        <w:t xml:space="preserve">8.1 Query Flow</w:t>
      </w:r>
    </w:p>
    <w:p>
      <w:pPr>
        <w:spacing w:after="160"/>
      </w:pPr>
      <w:r>
        <w:rPr>
          <w:rFonts w:ascii="Arial" w:cs="Arial" w:eastAsia="Arial" w:hAnsi="Arial"/>
          <w:sz w:val="22"/>
          <w:szCs w:val="22"/>
        </w:rPr>
        <w:t xml:space="preserve">User query → server.py /search → triple-pass hybrid retrieval (semantic + BM25 + FTS5) → RRF blend → BM25 section fetch → context assembly → Claude API (claude-sonnet-4-20250514) → grounded answer with citations</w:t>
      </w:r>
    </w:p>
    <w:p>
      <w:pPr>
        <w:spacing w:after="80"/>
      </w:pPr>
      <w:r>
        <w:t xml:space="preserve"/>
      </w:r>
    </w:p>
    <w:p>
      <w:pPr>
        <w:pStyle w:val="Heading2"/>
      </w:pPr>
      <w:r>
        <w:rPr>
          <w:rFonts w:ascii="Arial" w:cs="Arial" w:eastAsia="Arial" w:hAnsi="Arial"/>
          <w:b/>
          <w:bCs/>
          <w:sz w:val="24"/>
          <w:szCs w:val="24"/>
        </w:rPr>
        <w:t xml:space="preserve">8.2 Claude API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claude-sonnet-4-20250514 (primary)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Fallback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Qwen3-30b via Workers AI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max_tokens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1,024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Rules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Only cite cases/legislation explicitly in retrieved sources. Never recall from training. If sources insufficient, say so explicitly.</w:t>
            </w:r>
          </w:p>
        </w:tc>
      </w:tr>
    </w:tbl>
    <w:p>
      <w:pPr>
        <w:spacing w:after="80"/>
      </w:pPr>
      <w:r>
        <w:t xml:space="preserve"/>
      </w:r>
    </w:p>
    <w:p>
      <w:pPr>
        <w:pStyle w:val="Heading1"/>
      </w:pPr>
      <w:r>
        <w:rPr>
          <w:rFonts w:ascii="Arial" w:cs="Arial" w:eastAsia="Arial" w:hAnsi="Arial"/>
          <w:b/>
          <w:bCs/>
          <w:sz w:val="28"/>
          <w:szCs w:val="28"/>
        </w:rPr>
        <w:t xml:space="preserve">9. Operational Procedures</w:t>
      </w:r>
    </w:p>
    <w:p>
      <w:pPr>
        <w:spacing w:after="80"/>
      </w:pPr>
      <w:r>
        <w:t xml:space="preserve"/>
      </w:r>
    </w:p>
    <w:p>
      <w:pPr>
        <w:pStyle w:val="Heading2"/>
      </w:pPr>
      <w:r>
        <w:rPr>
          <w:rFonts w:ascii="Arial" w:cs="Arial" w:eastAsia="Arial" w:hAnsi="Arial"/>
          <w:b/>
          <w:bCs/>
          <w:sz w:val="24"/>
          <w:szCs w:val="24"/>
        </w:rPr>
        <w:t xml:space="preserve">9.1 Session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PowerShell — new session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Run: Set-ExecutionPolicy -Scope Process -ExecutionPolicy Bypass — required before any npx/wrangler command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Wrangler D1 queries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Must run from Arc v 4/ directory. Always add --remote for live D1.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Git commits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git add -A, git commit, git push origin master — as separate steps, no &amp;&amp;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Pre-deploy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Verify upload list shows only public/ files — stop if .env or .git appear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SSH commands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Always cd ~/ai-stack before any docker compose command</w:t>
            </w:r>
          </w:p>
        </w:tc>
      </w:tr>
    </w:tbl>
    <w:p>
      <w:pPr>
        <w:spacing w:after="80"/>
      </w:pPr>
      <w:r>
        <w:t xml:space="preserve"/>
      </w:r>
    </w:p>
    <w:p>
      <w:pPr>
        <w:pStyle w:val="Heading2"/>
      </w:pPr>
      <w:r>
        <w:rPr>
          <w:rFonts w:ascii="Arial" w:cs="Arial" w:eastAsia="Arial" w:hAnsi="Arial"/>
          <w:b/>
          <w:bCs/>
          <w:sz w:val="24"/>
          <w:szCs w:val="24"/>
        </w:rPr>
        <w:t xml:space="preserve">9.2 server.py Deployment</w:t>
      </w:r>
    </w:p>
    <w:p>
      <w:pPr>
        <w:spacing w:after="160"/>
      </w:pPr>
      <w:r>
        <w:rPr>
          <w:rFonts w:ascii="Arial" w:cs="Arial" w:eastAsia="Arial" w:hAnsi="Arial"/>
          <w:sz w:val="22"/>
          <w:szCs w:val="22"/>
        </w:rPr>
        <w:t xml:space="preserve">server.py is volume-mounted (./agent-general/src:/app/src in docker-compose.yml) — NOT baked into image. No rebuild needed unless Dockerfile changes.</w:t>
      </w:r>
    </w:p>
    <w:p>
      <w:pPr>
        <w:shd w:fill="F2F2F2" w:val="clear"/>
        <w:spacing w:after="80"/>
        <w:ind w:left="360"/>
      </w:pPr>
      <w:r>
        <w:rPr>
          <w:rFonts w:ascii="Courier New" w:cs="Courier New" w:eastAsia="Courier New" w:hAnsi="Courier New"/>
          <w:sz w:val="20"/>
          <w:szCs w:val="20"/>
        </w:rPr>
        <w:t xml:space="preserve">scp arcanthyr-nexus/server.py tom@31.220.86.192:/home/tom/ai-stack/agent-general/src/server.py</w:t>
      </w:r>
    </w:p>
    <w:p>
      <w:pPr>
        <w:shd w:fill="F2F2F2" w:val="clear"/>
        <w:spacing w:after="80"/>
        <w:ind w:left="360"/>
      </w:pPr>
      <w:r>
        <w:rPr>
          <w:rFonts w:ascii="Courier New" w:cs="Courier New" w:eastAsia="Courier New" w:hAnsi="Courier New"/>
          <w:sz w:val="20"/>
          <w:szCs w:val="20"/>
        </w:rPr>
        <w:t xml:space="preserve">ssh tom@31.220.86.192</w:t>
      </w:r>
    </w:p>
    <w:p>
      <w:pPr>
        <w:shd w:fill="F2F2F2" w:val="clear"/>
        <w:spacing w:after="80"/>
        <w:ind w:left="360"/>
      </w:pPr>
      <w:r>
        <w:rPr>
          <w:rFonts w:ascii="Courier New" w:cs="Courier New" w:eastAsia="Courier New" w:hAnsi="Courier New"/>
          <w:sz w:val="20"/>
          <w:szCs w:val="20"/>
        </w:rPr>
        <w:t xml:space="preserve">cd ~/ai-stack &amp;&amp; docker compose up -d --force-recreate agent-general</w:t>
      </w:r>
    </w:p>
    <w:p>
      <w:pPr>
        <w:shd w:fill="F2F2F2" w:val="clear"/>
        <w:spacing w:after="80"/>
        <w:ind w:left="360"/>
      </w:pPr>
      <w:r>
        <w:rPr>
          <w:rFonts w:ascii="Courier New" w:cs="Courier New" w:eastAsia="Courier New" w:hAnsi="Courier New"/>
          <w:sz w:val="20"/>
          <w:szCs w:val="20"/>
        </w:rPr>
        <w:t xml:space="preserve">curl http://localhost:18789/health</w:t>
      </w:r>
    </w:p>
    <w:p>
      <w:pPr>
        <w:spacing w:after="80"/>
      </w:pPr>
      <w:r>
        <w:t xml:space="preserve"/>
      </w:r>
    </w:p>
    <w:p>
      <w:pPr>
        <w:pStyle w:val="Heading2"/>
      </w:pPr>
      <w:r>
        <w:rPr>
          <w:rFonts w:ascii="Arial" w:cs="Arial" w:eastAsia="Arial" w:hAnsi="Arial"/>
          <w:b/>
          <w:bCs/>
          <w:sz w:val="24"/>
          <w:szCs w:val="24"/>
        </w:rPr>
        <w:t xml:space="preserve">9.3 server.py Auth</w:t>
      </w:r>
    </w:p>
    <w:p>
      <w:pPr>
        <w:spacing w:after="160"/>
      </w:pPr>
      <w:r>
        <w:rPr>
          <w:rFonts w:ascii="Arial" w:cs="Arial" w:eastAsia="Arial" w:hAnsi="Arial"/>
          <w:sz w:val="22"/>
          <w:szCs w:val="22"/>
        </w:rPr>
        <w:t xml:space="preserve">All direct calls to localhost:18789 require header X-Nexus-Key. Get value: grep NEXUS_SECRET_KEY ~/ai-stack/.env on VPS. 'unauthorized' = missing or wrong key. Search endpoint expects query_text field (not query).</w:t>
      </w:r>
    </w:p>
    <w:p>
      <w:pPr>
        <w:spacing w:after="80"/>
      </w:pPr>
      <w:r>
        <w:t xml:space="preserve"/>
      </w:r>
    </w:p>
    <w:p>
      <w:pPr>
        <w:pStyle w:val="Heading2"/>
      </w:pPr>
      <w:r>
        <w:rPr>
          <w:rFonts w:ascii="Arial" w:cs="Arial" w:eastAsia="Arial" w:hAnsi="Arial"/>
          <w:b/>
          <w:bCs/>
          <w:sz w:val="24"/>
          <w:szCs w:val="24"/>
        </w:rPr>
        <w:t xml:space="preserve">9.4 Checking Embed Progress</w:t>
      </w:r>
    </w:p>
    <w:p>
      <w:pPr>
        <w:shd w:fill="F2F2F2" w:val="clear"/>
        <w:spacing w:after="80"/>
        <w:ind w:left="360"/>
      </w:pPr>
      <w:r>
        <w:rPr>
          <w:rFonts w:ascii="Courier New" w:cs="Courier New" w:eastAsia="Courier New" w:hAnsi="Courier New"/>
          <w:sz w:val="20"/>
          <w:szCs w:val="20"/>
        </w:rPr>
        <w:t xml:space="preserve">curl -s http://localhost:6334/collections/general-docs-v2 | python3 -m json.tool | grep points_count</w:t>
      </w:r>
    </w:p>
    <w:p>
      <w:pPr>
        <w:spacing w:after="80"/>
      </w:pPr>
      <w:r>
        <w:t xml:space="preserve"/>
      </w:r>
    </w:p>
    <w:p>
      <w:pPr>
        <w:pStyle w:val="Heading2"/>
      </w:pPr>
      <w:r>
        <w:rPr>
          <w:rFonts w:ascii="Arial" w:cs="Arial" w:eastAsia="Arial" w:hAnsi="Arial"/>
          <w:b/>
          <w:bCs/>
          <w:sz w:val="24"/>
          <w:szCs w:val="24"/>
        </w:rPr>
        <w:t xml:space="preserve">9.5 Word Artifact Cleanup</w:t>
      </w:r>
    </w:p>
    <w:p>
      <w:pPr>
        <w:spacing w:after="160"/>
      </w:pPr>
      <w:r>
        <w:rPr>
          <w:rFonts w:ascii="Arial" w:cs="Arial" w:eastAsia="Arial" w:hAnsi="Arial"/>
          <w:sz w:val="22"/>
          <w:szCs w:val="22"/>
        </w:rPr>
        <w:t xml:space="preserve">If new Word-derived corpus chunks are ingested, run gen_cleanup_sql.py to clean Word formatting artifacts from secondary_sources. 131 chunks cleaned 18 March 2026.</w:t>
      </w:r>
    </w:p>
    <w:p>
      <w:pPr>
        <w:spacing w:after="80"/>
      </w:pPr>
      <w:r>
        <w:t xml:space="preserve"/>
      </w:r>
    </w:p>
    <w:p>
      <w:pPr>
        <w:pStyle w:val="Heading1"/>
      </w:pPr>
      <w:r>
        <w:rPr>
          <w:rFonts w:ascii="Arial" w:cs="Arial" w:eastAsia="Arial" w:hAnsi="Arial"/>
          <w:b/>
          <w:bCs/>
          <w:sz w:val="28"/>
          <w:szCs w:val="28"/>
        </w:rPr>
        <w:t xml:space="preserve">10. Known Issues &amp; Watch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process-document 'both'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FIXED 18 Mar 2026 — now runs Master + Procedure prompts per block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python-docx / striprtf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Not installed in agent-general container — DOCX/RTF uploads will error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Worker.js filename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Renamed to worker.js 18 Mar 2026 — warning resolved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chunk finish_reason: length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~5-10% of CHUNK queue messages produce truncated JSON. Acceptable loss rate. Fix: increase CHUNK max_tokens further if needed (currently 1,500).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merge fires multiple times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Done=0 count check is idempotent but merge UPDATE runs once per completed chunk. No corruption, low priority fix.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Q9 sentencing first offenders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Thin corpus — consider targeted manual chunk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Category normalisation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Complete as of 18 Mar 2026 — 8 canonical categories</w:t>
            </w:r>
          </w:p>
        </w:tc>
      </w:tr>
    </w:tbl>
    <w:p>
      <w:pPr>
        <w:spacing w:after="80"/>
      </w:pPr>
      <w:r>
        <w:t xml:space="preserve"/>
      </w:r>
    </w:p>
    <w:p>
      <w:pPr>
        <w:pStyle w:val="Heading1"/>
      </w:pPr>
      <w:r>
        <w:rPr>
          <w:rFonts w:ascii="Arial" w:cs="Arial" w:eastAsia="Arial" w:hAnsi="Arial"/>
          <w:b/>
          <w:bCs/>
          <w:sz w:val="28"/>
          <w:szCs w:val="28"/>
        </w:rPr>
        <w:t xml:space="preserve">11. Retrieval Baseline — Status (18 March 2026)</w:t>
      </w:r>
    </w:p>
    <w:p>
      <w:pPr>
        <w:spacing w:after="160"/>
      </w:pPr>
      <w:r>
        <w:rPr>
          <w:rFonts w:ascii="Arial" w:cs="Arial" w:eastAsia="Arial" w:hAnsi="Arial"/>
          <w:sz w:val="22"/>
          <w:szCs w:val="22"/>
        </w:rPr>
        <w:t xml:space="preserve">Baseline to be re-run after embed pass completes (~3,456 target points). Current focus: Q5, Q7, Q8, Q10, Q12, Q13, Q14.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Q1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 137 Evidence Act test — 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Q2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Elements of common assault — 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Q3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Firearms Act weapon definition — 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Q4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Police search without warrant — PARTIAL (doctrine thin)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Q5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Fault element recklessness — PARTIAL → pending re-test after embed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Q6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Standard of proof — 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Q7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Tendency evidence test — FAIL → pending (procedure chunks ingested)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Q8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Propensity evidence admissibility — FAIL → pending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Q9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Sentencing first offenders — PARTIAL (thin corpus)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Q10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Corroboration — FAIL → pending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Q11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 38 application — 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Q12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Hostile witness steps — FAIL → pending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Q13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Tendency objection — FAIL → pending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Q14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Leading questions technique — PARTIAL → pending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Q15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Witness refuses to answer — PASS</w:t>
            </w:r>
          </w:p>
        </w:tc>
      </w:tr>
    </w:tbl>
    <w:p>
      <w:pPr>
        <w:spacing w:after="80"/>
      </w:pPr>
      <w:r>
        <w:t xml:space="preserve"/>
      </w:r>
    </w:p>
    <w:p>
      <w:pPr>
        <w:pStyle w:val="Heading1"/>
      </w:pPr>
      <w:r>
        <w:rPr>
          <w:rFonts w:ascii="Arial" w:cs="Arial" w:eastAsia="Arial" w:hAnsi="Arial"/>
          <w:b/>
          <w:bCs/>
          <w:sz w:val="28"/>
          <w:szCs w:val="28"/>
        </w:rPr>
        <w:t xml:space="preserve">12. Future Roadmap</w:t>
      </w:r>
    </w:p>
    <w:p>
      <w:pPr>
        <w:pStyle w:val="ListParagraph"/>
        <w:numPr>
          <w:ilvl w:val="0"/>
          <w:numId w:val="2"/>
        </w:numPr>
        <w:spacing w:after="80"/>
      </w:pPr>
      <w:r>
        <w:rPr>
          <w:rFonts w:ascii="Arial" w:cs="Arial" w:eastAsia="Arial" w:hAnsi="Arial"/>
          <w:sz w:val="22"/>
          <w:szCs w:val="22"/>
        </w:rPr>
        <w:t xml:space="preserve">Re-run retrieval baseline after embed pass complete</w:t>
      </w:r>
    </w:p>
    <w:p>
      <w:pPr>
        <w:pStyle w:val="ListParagraph"/>
        <w:numPr>
          <w:ilvl w:val="0"/>
          <w:numId w:val="2"/>
        </w:numPr>
        <w:spacing w:after="80"/>
      </w:pPr>
      <w:r>
        <w:rPr>
          <w:rFonts w:ascii="Arial" w:cs="Arial" w:eastAsia="Arial" w:hAnsi="Arial"/>
          <w:sz w:val="22"/>
          <w:szCs w:val="22"/>
        </w:rPr>
        <w:t xml:space="preserve">Test Neil case retrieval — s 402A fresh/compelling evidence, DNA secondary transfer</w:t>
      </w:r>
    </w:p>
    <w:p>
      <w:pPr>
        <w:pStyle w:val="ListParagraph"/>
        <w:numPr>
          <w:ilvl w:val="0"/>
          <w:numId w:val="2"/>
        </w:numPr>
        <w:spacing w:after="80"/>
      </w:pPr>
      <w:r>
        <w:rPr>
          <w:rFonts w:ascii="Arial" w:cs="Arial" w:eastAsia="Arial" w:hAnsi="Arial"/>
          <w:sz w:val="22"/>
          <w:szCs w:val="22"/>
        </w:rPr>
        <w:t xml:space="preserve">Reopen scraper — gate cleared, run during business hours</w:t>
      </w:r>
    </w:p>
    <w:p>
      <w:pPr>
        <w:pStyle w:val="ListParagraph"/>
        <w:numPr>
          <w:ilvl w:val="0"/>
          <w:numId w:val="2"/>
        </w:numPr>
        <w:spacing w:after="80"/>
      </w:pPr>
      <w:r>
        <w:rPr>
          <w:rFonts w:ascii="Arial" w:cs="Arial" w:eastAsia="Arial" w:hAnsi="Arial"/>
          <w:sz w:val="22"/>
          <w:szCs w:val="22"/>
        </w:rPr>
        <w:t xml:space="preserve">Extend scraper to HCA/FCAFC after async pattern confirmed at volume</w:t>
      </w:r>
    </w:p>
    <w:p>
      <w:pPr>
        <w:pStyle w:val="ListParagraph"/>
        <w:numPr>
          <w:ilvl w:val="0"/>
          <w:numId w:val="2"/>
        </w:numPr>
        <w:spacing w:after="80"/>
      </w:pPr>
      <w:r>
        <w:rPr>
          <w:rFonts w:ascii="Arial" w:cs="Arial" w:eastAsia="Arial" w:hAnsi="Arial"/>
          <w:sz w:val="22"/>
          <w:szCs w:val="22"/>
        </w:rPr>
        <w:t xml:space="preserve">D1 FTS5 Phase B — table live as of 18 Mar 2026, consider wiring as third RRF source (currently gated by BM25_FTS_ENABLED)</w:t>
      </w:r>
    </w:p>
    <w:p>
      <w:pPr>
        <w:pStyle w:val="ListParagraph"/>
        <w:numPr>
          <w:ilvl w:val="0"/>
          <w:numId w:val="2"/>
        </w:numPr>
        <w:spacing w:after="80"/>
      </w:pPr>
      <w:r>
        <w:rPr>
          <w:rFonts w:ascii="Arial" w:cs="Arial" w:eastAsia="Arial" w:hAnsi="Arial"/>
          <w:sz w:val="22"/>
          <w:szCs w:val="22"/>
        </w:rPr>
        <w:t xml:space="preserve">Console status indicator — DONE 18 Mar 2026 (library pills)</w:t>
      </w:r>
    </w:p>
    <w:p>
      <w:pPr>
        <w:pStyle w:val="ListParagraph"/>
        <w:numPr>
          <w:ilvl w:val="0"/>
          <w:numId w:val="2"/>
        </w:numPr>
        <w:spacing w:after="80"/>
      </w:pPr>
      <w:r>
        <w:rPr>
          <w:rFonts w:ascii="Arial" w:cs="Arial" w:eastAsia="Arial" w:hAnsi="Arial"/>
          <w:sz w:val="22"/>
          <w:szCs w:val="22"/>
        </w:rPr>
        <w:t xml:space="preserve">Qwen3 UI toggle — add third button once Qwen validated</w:t>
      </w:r>
    </w:p>
    <w:p>
      <w:pPr>
        <w:pStyle w:val="ListParagraph"/>
        <w:numPr>
          <w:ilvl w:val="0"/>
          <w:numId w:val="2"/>
        </w:numPr>
        <w:spacing w:after="80"/>
      </w:pPr>
      <w:r>
        <w:rPr>
          <w:rFonts w:ascii="Arial" w:cs="Arial" w:eastAsia="Arial" w:hAnsi="Arial"/>
          <w:sz w:val="22"/>
          <w:szCs w:val="22"/>
        </w:rPr>
        <w:t xml:space="preserve">Nightly cron for xref_agent.py after scraper active</w:t>
      </w:r>
    </w:p>
    <w:p>
      <w:pPr>
        <w:pStyle w:val="ListParagraph"/>
        <w:numPr>
          <w:ilvl w:val="0"/>
          <w:numId w:val="2"/>
        </w:numPr>
        <w:spacing w:after="80"/>
      </w:pPr>
      <w:r>
        <w:rPr>
          <w:rFonts w:ascii="Arial" w:cs="Arial" w:eastAsia="Arial" w:hAnsi="Arial"/>
          <w:sz w:val="22"/>
          <w:szCs w:val="22"/>
        </w:rPr>
        <w:t xml:space="preserve">Stare decisis layer — surface treatment history from case_citations</w:t>
      </w:r>
    </w:p>
    <w:p>
      <w:pPr>
        <w:pStyle w:val="ListParagraph"/>
        <w:numPr>
          <w:ilvl w:val="0"/>
          <w:numId w:val="2"/>
        </w:numPr>
        <w:spacing w:after="80"/>
      </w:pPr>
      <w:r>
        <w:rPr>
          <w:rFonts w:ascii="Arial" w:cs="Arial" w:eastAsia="Arial" w:hAnsi="Arial"/>
          <w:sz w:val="22"/>
          <w:szCs w:val="22"/>
        </w:rPr>
        <w:t xml:space="preserve">Cloudflare Browser Rendering /crawl — for Tasmanian Supreme Court sentencing remarks</w:t>
      </w:r>
    </w:p>
    <w:p>
      <w:pPr>
        <w:pStyle w:val="ListParagraph"/>
        <w:numPr>
          <w:ilvl w:val="0"/>
          <w:numId w:val="2"/>
        </w:numPr>
        <w:spacing w:after="80"/>
      </w:pPr>
      <w:r>
        <w:rPr>
          <w:rFonts w:ascii="Arial" w:cs="Arial" w:eastAsia="Arial" w:hAnsi="Arial"/>
          <w:sz w:val="22"/>
          <w:szCs w:val="22"/>
        </w:rPr>
        <w:t xml:space="preserve">RAG workflow doc update — DONE (this document is v3)</w:t>
      </w:r>
    </w:p>
    <w:p>
      <w:pPr>
        <w:pStyle w:val="ListParagraph"/>
        <w:numPr>
          <w:ilvl w:val="0"/>
          <w:numId w:val="2"/>
        </w:numPr>
        <w:spacing w:after="80"/>
      </w:pPr>
      <w:r>
        <w:rPr>
          <w:rFonts w:ascii="Arial" w:cs="Arial" w:eastAsia="Arial" w:hAnsi="Arial"/>
          <w:sz w:val="22"/>
          <w:szCs w:val="22"/>
        </w:rPr>
        <w:t xml:space="preserve">Agent work post-corpus validation — contradiction detection, coverage gap analysis, citation network traversal</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2026-03-18T05:30:14.462Z</dcterms:created>
  <dcterms:modified xsi:type="dcterms:W3CDTF">2026-03-18T05:30:14.463Z</dcterms:modified>
</cp:coreProperties>
</file>

<file path=docProps/custom.xml><?xml version="1.0" encoding="utf-8"?>
<Properties xmlns="http://schemas.openxmlformats.org/officeDocument/2006/custom-properties" xmlns:vt="http://schemas.openxmlformats.org/officeDocument/2006/docPropsVTypes"/>
</file>