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59" w:rsidRDefault="007C5E59" w:rsidP="007C5E59">
      <w:pPr>
        <w:spacing w:before="180" w:after="180"/>
      </w:pPr>
      <w:r>
        <w:t>Service Log/Access Log用途：</w:t>
      </w:r>
    </w:p>
    <w:p w:rsidR="007C5E59" w:rsidRDefault="007C5E59" w:rsidP="007C5E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當API被呼叫時，會留下一筆資料</w:t>
      </w:r>
    </w:p>
    <w:p w:rsidR="007C5E59" w:rsidRDefault="007C5E59" w:rsidP="007C5E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可匯入統計軟體進行分析，各API均輸出到同一</w:t>
      </w:r>
      <w:proofErr w:type="gramStart"/>
      <w:r>
        <w:rPr>
          <w:color w:val="000000"/>
        </w:rPr>
        <w:t>個</w:t>
      </w:r>
      <w:proofErr w:type="gramEnd"/>
      <w:r>
        <w:rPr>
          <w:color w:val="000000"/>
        </w:rPr>
        <w:t>檔案，有一定格式</w:t>
      </w:r>
    </w:p>
    <w:p w:rsidR="007C5E59" w:rsidRDefault="007C5E59" w:rsidP="007C5E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檔案路徑：/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/log/</w:t>
      </w:r>
      <w:proofErr w:type="spellStart"/>
      <w:r>
        <w:rPr>
          <w:color w:val="000000"/>
        </w:rPr>
        <w:t>omnistor</w:t>
      </w:r>
      <w:proofErr w:type="spellEnd"/>
      <w:r>
        <w:rPr>
          <w:color w:val="000000"/>
        </w:rPr>
        <w:t>/service-log/[元件名稱]/access</w:t>
      </w:r>
    </w:p>
    <w:p w:rsidR="007C5E59" w:rsidRDefault="007C5E59" w:rsidP="007C5E59">
      <w:pPr>
        <w:spacing w:before="180" w:after="180"/>
      </w:pPr>
      <w:r>
        <w:t>Access Log的內容有固定格式，可匯入統計軟體進行分析，且各API均輸出到同一</w:t>
      </w:r>
      <w:proofErr w:type="gramStart"/>
      <w:r>
        <w:t>個</w:t>
      </w:r>
      <w:proofErr w:type="gramEnd"/>
      <w:r>
        <w:t>檔案。格式判讀方式，可參考底下範例：</w:t>
      </w:r>
    </w:p>
    <w:p w:rsidR="007C5E59" w:rsidRDefault="007C5E59" w:rsidP="007C5E59">
      <w:pPr>
        <w:spacing w:before="180" w:after="180"/>
      </w:pPr>
      <w:r>
        <w:rPr>
          <w:shd w:val="clear" w:color="auto" w:fill="95B3D7"/>
        </w:rPr>
        <w:t>2019/11/0911:04:00</w:t>
      </w:r>
      <w:r>
        <w:t>|</w:t>
      </w:r>
      <w:r>
        <w:rPr>
          <w:shd w:val="clear" w:color="auto" w:fill="D99594"/>
        </w:rPr>
        <w:t>9dc7202a-00f2-464b-ad1a-1987b256d39d</w:t>
      </w:r>
      <w:r>
        <w:t>||</w:t>
      </w:r>
      <w:r>
        <w:rPr>
          <w:shd w:val="clear" w:color="auto" w:fill="C2D69B"/>
        </w:rPr>
        <w:t>/amos/file/RTovV2ViUmVsYXlfVG1wLzIwMTYxMTA5L3ByaXZldFdSXzE4LzQ4OC9kOTFjNDU5NzBlM2M0NWE1ODY3ZTJiYTY3YzNhNzJiNS12d2Zmamg/upload</w:t>
      </w:r>
      <w:r>
        <w:t>|</w:t>
      </w:r>
      <w:r>
        <w:rPr>
          <w:highlight w:val="yellow"/>
        </w:rPr>
        <w:t>0</w:t>
      </w:r>
      <w:r>
        <w:t>||</w:t>
      </w:r>
      <w:r>
        <w:rPr>
          <w:shd w:val="clear" w:color="auto" w:fill="FDE9D9"/>
        </w:rPr>
        <w:t>192.168.1.168</w:t>
      </w:r>
      <w:r>
        <w:t>|</w:t>
      </w:r>
      <w:r>
        <w:rPr>
          <w:shd w:val="clear" w:color="auto" w:fill="CCC0D9"/>
        </w:rPr>
        <w:t>192.168.1.168:80</w:t>
      </w:r>
      <w:r>
        <w:t>||||||||||||</w:t>
      </w:r>
    </w:p>
    <w:p w:rsidR="007C5E59" w:rsidRDefault="007C5E59" w:rsidP="007C5E59">
      <w:pPr>
        <w:spacing w:before="180" w:after="180"/>
      </w:pPr>
      <w:r>
        <w:t>欄位定義：</w:t>
      </w:r>
    </w:p>
    <w:p w:rsidR="007C5E59" w:rsidRDefault="007C5E59" w:rsidP="007C5E59">
      <w:pPr>
        <w:spacing w:before="180" w:after="180"/>
      </w:pPr>
      <w:proofErr w:type="spellStart"/>
      <w:r>
        <w:rPr>
          <w:shd w:val="clear" w:color="auto" w:fill="95B3D7"/>
        </w:rPr>
        <w:t>DateTime</w:t>
      </w:r>
      <w:proofErr w:type="spellEnd"/>
      <w:r>
        <w:t xml:space="preserve"> | </w:t>
      </w:r>
      <w:proofErr w:type="spellStart"/>
      <w:r>
        <w:rPr>
          <w:shd w:val="clear" w:color="auto" w:fill="D99594"/>
        </w:rPr>
        <w:t>LogKey</w:t>
      </w:r>
      <w:proofErr w:type="spellEnd"/>
      <w:r>
        <w:t xml:space="preserve"> | ID | </w:t>
      </w:r>
      <w:r>
        <w:rPr>
          <w:shd w:val="clear" w:color="auto" w:fill="C2D69B"/>
        </w:rPr>
        <w:t>API</w:t>
      </w:r>
      <w:r>
        <w:t xml:space="preserve"> | </w:t>
      </w:r>
      <w:proofErr w:type="spellStart"/>
      <w:r>
        <w:rPr>
          <w:highlight w:val="yellow"/>
        </w:rPr>
        <w:t>ErrorCode</w:t>
      </w:r>
      <w:proofErr w:type="spellEnd"/>
      <w:r>
        <w:t xml:space="preserve"> | message | </w:t>
      </w:r>
      <w:r>
        <w:rPr>
          <w:shd w:val="clear" w:color="auto" w:fill="FDE9D9"/>
        </w:rPr>
        <w:t>Client IP</w:t>
      </w:r>
      <w:r>
        <w:t xml:space="preserve"> | </w:t>
      </w:r>
      <w:r>
        <w:rPr>
          <w:shd w:val="clear" w:color="auto" w:fill="CCC0D9"/>
        </w:rPr>
        <w:t>ServerIP</w:t>
      </w:r>
      <w:r>
        <w:t>|ClientType|ClientVersion|X_Ver|SID|Manufacturer|ProductName|OS|SKUNumber|LastCommandLength|LastCommandResponseTime||</w:t>
      </w:r>
    </w:p>
    <w:p w:rsidR="007C5E59" w:rsidRDefault="007C5E59" w:rsidP="007C5E59">
      <w:pPr>
        <w:spacing w:before="180" w:after="180"/>
      </w:pPr>
      <w:r>
        <w:t>欄位說明：</w:t>
      </w: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545"/>
      </w:tblGrid>
      <w:tr w:rsidR="007C5E59" w:rsidTr="0069023B">
        <w:trPr>
          <w:tblHeader/>
          <w:jc w:val="center"/>
        </w:trPr>
        <w:tc>
          <w:tcPr>
            <w:tcW w:w="3145" w:type="dxa"/>
            <w:shd w:val="clear" w:color="auto" w:fill="D9D9D9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名稱</w:t>
            </w:r>
          </w:p>
        </w:tc>
        <w:tc>
          <w:tcPr>
            <w:tcW w:w="6545" w:type="dxa"/>
            <w:shd w:val="clear" w:color="auto" w:fill="D9D9D9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說明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DateTime</w:t>
            </w:r>
            <w:proofErr w:type="spellEnd"/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Log記錄的日期時間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LogKey</w:t>
            </w:r>
            <w:proofErr w:type="spellEnd"/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UUID，Log記錄的unique key，跨log檔關聯查詢用的Key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使用者ID (User ID)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執行的API名稱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ErrorCode</w:t>
            </w:r>
            <w:proofErr w:type="spellEnd"/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執行後回傳給客戶端的Status Code，例：0表示正常執行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相關訊息。通常用於發生Exception時記錄錯誤訊息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Client IP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呼叫此API之用戶端IP位址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Server IP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執行API的伺服器端主機本身IP位址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Client Type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因客戶端程式而異，後期版本改以SID判斷用戶端，此欄可能為空</w:t>
            </w:r>
          </w:p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0:Windows</w:t>
            </w:r>
          </w:p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1:Linux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Client Version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用戶</w:t>
            </w:r>
            <w:proofErr w:type="gramStart"/>
            <w:r>
              <w:rPr>
                <w:color w:val="000000"/>
              </w:rPr>
              <w:t>端版號資訊</w:t>
            </w:r>
            <w:proofErr w:type="gramEnd"/>
            <w:r>
              <w:rPr>
                <w:color w:val="000000"/>
              </w:rPr>
              <w:t>，此欄可能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X_Ver</w:t>
            </w:r>
            <w:proofErr w:type="spellEnd"/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若</w:t>
            </w:r>
            <w:proofErr w:type="spellStart"/>
            <w:r>
              <w:rPr>
                <w:color w:val="000000"/>
              </w:rPr>
              <w:t>ClientVersion</w:t>
            </w:r>
            <w:proofErr w:type="spellEnd"/>
            <w:r>
              <w:rPr>
                <w:color w:val="000000"/>
              </w:rPr>
              <w:t>為模擬</w:t>
            </w:r>
            <w:proofErr w:type="gramStart"/>
            <w:r>
              <w:rPr>
                <w:color w:val="000000"/>
              </w:rPr>
              <w:t>的版號</w:t>
            </w:r>
            <w:proofErr w:type="gramEnd"/>
            <w:r>
              <w:rPr>
                <w:color w:val="000000"/>
              </w:rPr>
              <w:t>，則此欄為</w:t>
            </w:r>
            <w:proofErr w:type="gramStart"/>
            <w:r>
              <w:rPr>
                <w:color w:val="000000"/>
              </w:rPr>
              <w:t>真實版號</w:t>
            </w:r>
            <w:proofErr w:type="gramEnd"/>
            <w:r>
              <w:rPr>
                <w:color w:val="000000"/>
              </w:rPr>
              <w:t>。用戶</w:t>
            </w:r>
            <w:proofErr w:type="gramStart"/>
            <w:r>
              <w:rPr>
                <w:color w:val="000000"/>
              </w:rPr>
              <w:t>端版號資訊</w:t>
            </w:r>
            <w:proofErr w:type="gramEnd"/>
            <w:r>
              <w:rPr>
                <w:color w:val="000000"/>
              </w:rPr>
              <w:t>，此欄可能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SID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用戶端的</w:t>
            </w:r>
            <w:proofErr w:type="spellStart"/>
            <w:r>
              <w:rPr>
                <w:color w:val="000000"/>
              </w:rPr>
              <w:t>ServiceID</w:t>
            </w:r>
            <w:proofErr w:type="spellEnd"/>
            <w:r>
              <w:rPr>
                <w:color w:val="000000"/>
              </w:rPr>
              <w:t>，此欄位為產品內部使用，此欄可能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Manufacturer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製造廠商代碼，此欄可能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Product Name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用戶端產品機型名稱，此欄可能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OS</w:t>
            </w:r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用戶端所使用的作業系統，此欄可能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SKUNumber</w:t>
            </w:r>
            <w:proofErr w:type="spellEnd"/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Cookie Key，此欄可能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LastCommandLEngth</w:t>
            </w:r>
            <w:proofErr w:type="spellEnd"/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HTTP 送出+收到的指令資料長度，此欄位可能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  <w:tr w:rsidR="007C5E59" w:rsidTr="0069023B">
        <w:trPr>
          <w:jc w:val="center"/>
        </w:trPr>
        <w:tc>
          <w:tcPr>
            <w:tcW w:w="3145" w:type="dxa"/>
            <w:shd w:val="clear" w:color="auto" w:fill="auto"/>
            <w:vAlign w:val="center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LastCommandResponseTime</w:t>
            </w:r>
            <w:proofErr w:type="spellEnd"/>
          </w:p>
        </w:tc>
        <w:tc>
          <w:tcPr>
            <w:tcW w:w="6545" w:type="dxa"/>
            <w:shd w:val="clear" w:color="auto" w:fill="auto"/>
          </w:tcPr>
          <w:p w:rsidR="007C5E59" w:rsidRDefault="007C5E59" w:rsidP="006902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0" w:before="0" w:afterLines="0" w:after="0"/>
              <w:rPr>
                <w:color w:val="000000"/>
              </w:rPr>
            </w:pPr>
            <w:r>
              <w:rPr>
                <w:color w:val="000000"/>
              </w:rPr>
              <w:t>HTTP指令送出到結束所花費的時間，此欄位可能</w:t>
            </w:r>
            <w:proofErr w:type="gramStart"/>
            <w:r>
              <w:rPr>
                <w:color w:val="000000"/>
              </w:rPr>
              <w:t>為空值</w:t>
            </w:r>
            <w:proofErr w:type="gramEnd"/>
            <w:r>
              <w:rPr>
                <w:color w:val="000000"/>
              </w:rPr>
              <w:t>。</w:t>
            </w:r>
          </w:p>
        </w:tc>
      </w:tr>
    </w:tbl>
    <w:p w:rsidR="007C5E59" w:rsidRDefault="007C5E59" w:rsidP="007C5E5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bookmarkStart w:id="0" w:name="_heading=h.3j2qqm3" w:colFirst="0" w:colLast="0"/>
      <w:bookmarkEnd w:id="0"/>
      <w:r>
        <w:rPr>
          <w:color w:val="000000"/>
        </w:rPr>
        <w:t>【表 3-2、Access Log格式欄位說明表】</w:t>
      </w:r>
    </w:p>
    <w:p w:rsidR="00490DA8" w:rsidRDefault="00490DA8">
      <w:pPr>
        <w:spacing w:before="180" w:after="180"/>
      </w:pPr>
      <w:bookmarkStart w:id="1" w:name="_GoBack"/>
      <w:bookmarkEnd w:id="1"/>
    </w:p>
    <w:sectPr w:rsidR="00490DA8" w:rsidSect="007C5E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43D86"/>
    <w:multiLevelType w:val="multilevel"/>
    <w:tmpl w:val="E31686DC"/>
    <w:lvl w:ilvl="0">
      <w:start w:val="1"/>
      <w:numFmt w:val="bullet"/>
      <w:pStyle w:val="1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59"/>
    <w:rsid w:val="00490DA8"/>
    <w:rsid w:val="007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450A-ABB3-4E99-8704-30EC862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E59"/>
    <w:pPr>
      <w:widowControl w:val="0"/>
      <w:spacing w:beforeLines="50" w:before="50" w:afterLines="50" w:after="50"/>
    </w:pPr>
    <w:rPr>
      <w:rFonts w:ascii="標楷體" w:eastAsia="標楷體" w:hAnsi="標楷體" w:cs="標楷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5E59"/>
    <w:pPr>
      <w:keepNext/>
      <w:numPr>
        <w:numId w:val="1"/>
      </w:numPr>
      <w:spacing w:before="180" w:after="180" w:line="520" w:lineRule="exact"/>
      <w:outlineLvl w:val="0"/>
    </w:pPr>
    <w:rPr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C5E59"/>
    <w:pPr>
      <w:numPr>
        <w:ilvl w:val="1"/>
        <w:numId w:val="1"/>
      </w:numPr>
      <w:spacing w:before="180" w:after="180"/>
      <w:outlineLvl w:val="1"/>
    </w:pPr>
    <w:rPr>
      <w:b/>
      <w:bCs/>
      <w:sz w:val="3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C5E59"/>
    <w:pPr>
      <w:keepNext/>
      <w:numPr>
        <w:ilvl w:val="2"/>
        <w:numId w:val="1"/>
      </w:numPr>
      <w:outlineLvl w:val="2"/>
    </w:pPr>
    <w:rPr>
      <w:rFonts w:ascii="Cambria" w:hAnsi="Cambria"/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C5E59"/>
    <w:pPr>
      <w:keepNext/>
      <w:numPr>
        <w:ilvl w:val="3"/>
        <w:numId w:val="1"/>
      </w:numPr>
      <w:spacing w:line="720" w:lineRule="atLeast"/>
      <w:outlineLvl w:val="3"/>
    </w:pPr>
    <w:rPr>
      <w:rFonts w:ascii="Cambria" w:eastAsia="新細明體" w:hAnsi="Cambria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5E59"/>
    <w:rPr>
      <w:rFonts w:ascii="標楷體" w:eastAsia="標楷體" w:hAnsi="標楷體" w:cs="標楷體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7C5E59"/>
    <w:rPr>
      <w:rFonts w:ascii="標楷體" w:eastAsia="標楷體" w:hAnsi="標楷體" w:cs="標楷體"/>
      <w:b/>
      <w:bCs/>
      <w:kern w:val="0"/>
      <w:sz w:val="36"/>
      <w:szCs w:val="40"/>
    </w:rPr>
  </w:style>
  <w:style w:type="character" w:customStyle="1" w:styleId="30">
    <w:name w:val="標題 3 字元"/>
    <w:basedOn w:val="a0"/>
    <w:link w:val="3"/>
    <w:uiPriority w:val="9"/>
    <w:rsid w:val="007C5E59"/>
    <w:rPr>
      <w:rFonts w:ascii="Cambria" w:eastAsia="標楷體" w:hAnsi="Cambria" w:cs="標楷體"/>
      <w:b/>
      <w:bCs/>
      <w:kern w:val="0"/>
      <w:szCs w:val="36"/>
    </w:rPr>
  </w:style>
  <w:style w:type="character" w:customStyle="1" w:styleId="40">
    <w:name w:val="標題 4 字元"/>
    <w:basedOn w:val="a0"/>
    <w:link w:val="4"/>
    <w:uiPriority w:val="9"/>
    <w:rsid w:val="007C5E59"/>
    <w:rPr>
      <w:rFonts w:ascii="Cambria" w:eastAsia="新細明體" w:hAnsi="Cambria" w:cs="標楷體"/>
      <w:b/>
      <w:kern w:val="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Allen3 Lee(李綱倫)</dc:creator>
  <cp:keywords/>
  <dc:description/>
  <cp:lastModifiedBy>Allen3 Lee(李綱倫)</cp:lastModifiedBy>
  <cp:revision>1</cp:revision>
  <dcterms:created xsi:type="dcterms:W3CDTF">2022-06-23T13:58:00Z</dcterms:created>
  <dcterms:modified xsi:type="dcterms:W3CDTF">2022-06-23T14:00:00Z</dcterms:modified>
</cp:coreProperties>
</file>