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98D" w:rsidRPr="005066F0" w:rsidRDefault="005E198D" w:rsidP="005E198D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noProof/>
          <w:sz w:val="44"/>
          <w:szCs w:val="20"/>
        </w:rPr>
        <w:drawing>
          <wp:anchor distT="0" distB="0" distL="114300" distR="114300" simplePos="0" relativeHeight="251660288" behindDoc="1" locked="0" layoutInCell="1" allowOverlap="1" wp14:anchorId="4D882219" wp14:editId="7A90E941">
            <wp:simplePos x="0" y="0"/>
            <wp:positionH relativeFrom="column">
              <wp:posOffset>4463415</wp:posOffset>
            </wp:positionH>
            <wp:positionV relativeFrom="paragraph">
              <wp:posOffset>414020</wp:posOffset>
            </wp:positionV>
            <wp:extent cx="1895475" cy="1038860"/>
            <wp:effectExtent l="0" t="0" r="9525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F0">
        <w:rPr>
          <w:rFonts w:cstheme="minorHAnsi"/>
          <w:noProof/>
          <w:sz w:val="44"/>
          <w:szCs w:val="20"/>
        </w:rPr>
        <w:drawing>
          <wp:anchor distT="0" distB="0" distL="114300" distR="114300" simplePos="0" relativeHeight="251659264" behindDoc="1" locked="0" layoutInCell="1" allowOverlap="1" wp14:anchorId="24514A17" wp14:editId="5D942859">
            <wp:simplePos x="0" y="0"/>
            <wp:positionH relativeFrom="column">
              <wp:posOffset>-718185</wp:posOffset>
            </wp:positionH>
            <wp:positionV relativeFrom="paragraph">
              <wp:posOffset>-356870</wp:posOffset>
            </wp:positionV>
            <wp:extent cx="1435735" cy="1654810"/>
            <wp:effectExtent l="0" t="0" r="0" b="2540"/>
            <wp:wrapNone/>
            <wp:docPr id="9" name="Imagen 9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F0">
        <w:rPr>
          <w:rFonts w:cstheme="minorHAnsi"/>
          <w:b/>
          <w:sz w:val="44"/>
          <w:szCs w:val="20"/>
        </w:rPr>
        <w:t xml:space="preserve">          Instituto Tecnológico Superior de Jerez</w:t>
      </w: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>Ingeniería en Sistemas Computacionales</w:t>
      </w: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tabs>
          <w:tab w:val="center" w:pos="4419"/>
          <w:tab w:val="left" w:pos="6300"/>
        </w:tabs>
        <w:jc w:val="center"/>
        <w:rPr>
          <w:rFonts w:cstheme="minorHAnsi"/>
          <w:sz w:val="44"/>
          <w:szCs w:val="20"/>
        </w:rPr>
      </w:pPr>
      <w:r>
        <w:rPr>
          <w:rFonts w:cstheme="minorHAnsi"/>
          <w:sz w:val="44"/>
          <w:szCs w:val="20"/>
        </w:rPr>
        <w:t>6</w:t>
      </w:r>
      <w:r w:rsidRPr="005066F0">
        <w:rPr>
          <w:rFonts w:cstheme="minorHAnsi"/>
          <w:sz w:val="44"/>
          <w:szCs w:val="20"/>
        </w:rPr>
        <w:t>to Semestre</w:t>
      </w: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>Luis Humberto Jacobo García</w:t>
      </w:r>
    </w:p>
    <w:p w:rsidR="005E198D" w:rsidRPr="005066F0" w:rsidRDefault="005E198D" w:rsidP="005E198D">
      <w:pPr>
        <w:jc w:val="center"/>
        <w:rPr>
          <w:rFonts w:cstheme="minorHAnsi"/>
          <w:b/>
          <w:sz w:val="44"/>
          <w:szCs w:val="20"/>
        </w:rPr>
      </w:pP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 xml:space="preserve">“Tema </w:t>
      </w:r>
      <w:r>
        <w:rPr>
          <w:rFonts w:cstheme="minorHAnsi"/>
          <w:sz w:val="44"/>
          <w:szCs w:val="20"/>
        </w:rPr>
        <w:t>4</w:t>
      </w:r>
      <w:r w:rsidRPr="005066F0">
        <w:rPr>
          <w:rFonts w:cstheme="minorHAnsi"/>
          <w:sz w:val="44"/>
          <w:szCs w:val="20"/>
        </w:rPr>
        <w:t>”</w:t>
      </w:r>
    </w:p>
    <w:p w:rsidR="005E198D" w:rsidRPr="005066F0" w:rsidRDefault="005E198D" w:rsidP="005E198D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 xml:space="preserve"> </w:t>
      </w: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>Docente:</w:t>
      </w:r>
      <w:r w:rsidRPr="005066F0">
        <w:rPr>
          <w:rFonts w:cstheme="minorHAnsi"/>
          <w:sz w:val="44"/>
          <w:szCs w:val="20"/>
        </w:rPr>
        <w:t xml:space="preserve"> </w:t>
      </w:r>
      <w:r>
        <w:rPr>
          <w:rFonts w:cstheme="minorHAnsi"/>
          <w:sz w:val="44"/>
          <w:szCs w:val="20"/>
        </w:rPr>
        <w:t>Salvador Acevedo Sandoval</w:t>
      </w:r>
    </w:p>
    <w:p w:rsidR="005E198D" w:rsidRPr="005066F0" w:rsidRDefault="005E198D" w:rsidP="005E198D">
      <w:pPr>
        <w:jc w:val="center"/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jc w:val="right"/>
        <w:rPr>
          <w:rFonts w:cstheme="minorHAnsi"/>
          <w:sz w:val="44"/>
          <w:szCs w:val="20"/>
        </w:rPr>
      </w:pPr>
      <w:r>
        <w:rPr>
          <w:rFonts w:cstheme="minorHAnsi"/>
          <w:sz w:val="44"/>
          <w:szCs w:val="20"/>
        </w:rPr>
        <w:t>19</w:t>
      </w:r>
      <w:bookmarkStart w:id="0" w:name="_GoBack"/>
      <w:bookmarkEnd w:id="0"/>
      <w:r w:rsidRPr="005066F0">
        <w:rPr>
          <w:rFonts w:cstheme="minorHAnsi"/>
          <w:sz w:val="44"/>
          <w:szCs w:val="20"/>
        </w:rPr>
        <w:t>/0</w:t>
      </w:r>
      <w:r>
        <w:rPr>
          <w:rFonts w:cstheme="minorHAnsi"/>
          <w:sz w:val="44"/>
          <w:szCs w:val="20"/>
        </w:rPr>
        <w:t>3</w:t>
      </w:r>
      <w:r w:rsidRPr="005066F0">
        <w:rPr>
          <w:rFonts w:cstheme="minorHAnsi"/>
          <w:sz w:val="44"/>
          <w:szCs w:val="20"/>
        </w:rPr>
        <w:t>/2019</w:t>
      </w:r>
    </w:p>
    <w:p w:rsidR="005E198D" w:rsidRPr="005066F0" w:rsidRDefault="005E198D" w:rsidP="005E198D">
      <w:pPr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rPr>
          <w:rFonts w:cstheme="minorHAnsi"/>
          <w:sz w:val="44"/>
          <w:szCs w:val="20"/>
        </w:rPr>
      </w:pPr>
    </w:p>
    <w:p w:rsidR="005E198D" w:rsidRPr="005066F0" w:rsidRDefault="005E198D" w:rsidP="005E198D">
      <w:pPr>
        <w:rPr>
          <w:rFonts w:cstheme="minorHAnsi"/>
          <w:sz w:val="44"/>
          <w:szCs w:val="20"/>
        </w:rPr>
      </w:pPr>
    </w:p>
    <w:p w:rsidR="005E198D" w:rsidRDefault="005E198D" w:rsidP="000060C0">
      <w:pPr>
        <w:rPr>
          <w:b/>
        </w:rPr>
      </w:pPr>
    </w:p>
    <w:p w:rsidR="000060C0" w:rsidRPr="00611299" w:rsidRDefault="000060C0" w:rsidP="000060C0">
      <w:pPr>
        <w:rPr>
          <w:b/>
        </w:rPr>
      </w:pPr>
      <w:r w:rsidRPr="00611299">
        <w:rPr>
          <w:b/>
        </w:rPr>
        <w:lastRenderedPageBreak/>
        <w:t xml:space="preserve">Que es una </w:t>
      </w:r>
      <w:r w:rsidR="00611299" w:rsidRPr="00611299">
        <w:rPr>
          <w:b/>
        </w:rPr>
        <w:t>Bitácora</w:t>
      </w:r>
    </w:p>
    <w:p w:rsidR="00C411E7" w:rsidRDefault="000060C0" w:rsidP="000060C0">
      <w:r>
        <w:t xml:space="preserve">La estructura es ampliamente usada para grabar las modificaciones de la base de datos es la Bitácora, herramienta que permite registrar, analizar detectar y notificar eventos que suceden en </w:t>
      </w:r>
      <w:r>
        <w:t>cualquier sistema</w:t>
      </w:r>
      <w:r>
        <w:t xml:space="preserve"> de </w:t>
      </w:r>
      <w:r>
        <w:t>información</w:t>
      </w:r>
      <w:r>
        <w:t xml:space="preserve"> utilizado en las organizaciones. La estructura </w:t>
      </w:r>
      <w:r>
        <w:t>más</w:t>
      </w:r>
      <w:r>
        <w:t xml:space="preserve"> ampliamente usada para grabar las modificaciones de la BD.</w:t>
      </w:r>
    </w:p>
    <w:p w:rsidR="000060C0" w:rsidRDefault="000060C0" w:rsidP="000060C0"/>
    <w:p w:rsidR="00611299" w:rsidRPr="00611299" w:rsidRDefault="00611299" w:rsidP="000060C0">
      <w:pPr>
        <w:rPr>
          <w:b/>
        </w:rPr>
      </w:pPr>
      <w:r w:rsidRPr="00611299">
        <w:rPr>
          <w:b/>
        </w:rPr>
        <w:t>Que información Guarda una bitácora</w:t>
      </w:r>
    </w:p>
    <w:p w:rsidR="00611299" w:rsidRDefault="00611299" w:rsidP="00611299">
      <w:r>
        <w:t>Nombre de la transacción: Nombre de la transacción que realizó la operación de escritura.</w:t>
      </w:r>
    </w:p>
    <w:p w:rsidR="00611299" w:rsidRDefault="00611299" w:rsidP="00611299">
      <w:r>
        <w:t>Nombre del dato: El nombre único del dato escrito.</w:t>
      </w:r>
    </w:p>
    <w:p w:rsidR="00611299" w:rsidRDefault="00611299" w:rsidP="00611299">
      <w:r>
        <w:t>Valor antiguo: El valor del dato antes de la escritura.</w:t>
      </w:r>
    </w:p>
    <w:p w:rsidR="00611299" w:rsidRDefault="00611299" w:rsidP="00611299">
      <w:r>
        <w:t xml:space="preserve">Valor </w:t>
      </w:r>
      <w:r>
        <w:t>nuevo:</w:t>
      </w:r>
      <w:r>
        <w:t xml:space="preserve"> El valor que tendrá el dato después de la escritura.</w:t>
      </w:r>
    </w:p>
    <w:p w:rsidR="00611299" w:rsidRDefault="00611299" w:rsidP="00611299"/>
    <w:p w:rsidR="00611299" w:rsidRPr="00611299" w:rsidRDefault="00611299" w:rsidP="00611299">
      <w:pPr>
        <w:rPr>
          <w:b/>
        </w:rPr>
      </w:pPr>
      <w:r w:rsidRPr="00611299">
        <w:rPr>
          <w:b/>
        </w:rPr>
        <w:t xml:space="preserve">Tipo de </w:t>
      </w:r>
      <w:proofErr w:type="spellStart"/>
      <w:r w:rsidRPr="00611299">
        <w:rPr>
          <w:b/>
        </w:rPr>
        <w:t>Bitacora</w:t>
      </w:r>
      <w:proofErr w:type="spellEnd"/>
      <w:r w:rsidRPr="00611299">
        <w:rPr>
          <w:b/>
        </w:rPr>
        <w:t xml:space="preserve"> en MYSQL</w:t>
      </w:r>
    </w:p>
    <w:p w:rsidR="00611299" w:rsidRDefault="00611299" w:rsidP="00611299">
      <w:r>
        <w:t>Transaccional</w:t>
      </w:r>
    </w:p>
    <w:p w:rsidR="00611299" w:rsidRDefault="00611299" w:rsidP="00611299"/>
    <w:p w:rsidR="000060C0" w:rsidRPr="00611299" w:rsidRDefault="000060C0" w:rsidP="000060C0">
      <w:pPr>
        <w:rPr>
          <w:b/>
        </w:rPr>
      </w:pPr>
      <w:r w:rsidRPr="00611299">
        <w:rPr>
          <w:b/>
        </w:rPr>
        <w:t>Comandos de bitácoras</w:t>
      </w:r>
      <w:r w:rsidR="00611299" w:rsidRPr="00611299">
        <w:rPr>
          <w:b/>
        </w:rPr>
        <w:t xml:space="preserve"> en </w:t>
      </w:r>
      <w:proofErr w:type="spellStart"/>
      <w:r w:rsidR="00611299" w:rsidRPr="00611299">
        <w:rPr>
          <w:b/>
        </w:rPr>
        <w:t>mysql</w:t>
      </w:r>
      <w:proofErr w:type="spellEnd"/>
    </w:p>
    <w:p w:rsidR="00611299" w:rsidRDefault="00611299" w:rsidP="00611299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Bitacora</w:t>
      </w:r>
      <w:proofErr w:type="spellEnd"/>
      <w:r>
        <w:t>] (</w:t>
      </w:r>
    </w:p>
    <w:p w:rsidR="00611299" w:rsidRDefault="00611299" w:rsidP="00611299">
      <w:r>
        <w:t>[</w:t>
      </w:r>
      <w:proofErr w:type="spellStart"/>
      <w:r>
        <w:t>BitacoraID</w:t>
      </w:r>
      <w:proofErr w:type="spellEnd"/>
      <w:r>
        <w:t>] [</w:t>
      </w:r>
      <w:proofErr w:type="spellStart"/>
      <w:r>
        <w:t>int</w:t>
      </w:r>
      <w:proofErr w:type="spellEnd"/>
      <w:r>
        <w:t xml:space="preserve">]NOT </w:t>
      </w:r>
      <w:proofErr w:type="gramStart"/>
      <w:r>
        <w:t>NULL ,</w:t>
      </w:r>
      <w:proofErr w:type="gramEnd"/>
    </w:p>
    <w:p w:rsidR="00611299" w:rsidRDefault="00611299" w:rsidP="00611299">
      <w:r>
        <w:t>[</w:t>
      </w:r>
      <w:proofErr w:type="spellStart"/>
      <w:r>
        <w:t>EventType</w:t>
      </w:r>
      <w:proofErr w:type="spellEnd"/>
      <w:r>
        <w:t>] [</w:t>
      </w:r>
      <w:proofErr w:type="spellStart"/>
      <w:r>
        <w:t>char</w:t>
      </w:r>
      <w:proofErr w:type="spellEnd"/>
      <w:r>
        <w:t xml:space="preserve">] NOT </w:t>
      </w:r>
      <w:proofErr w:type="gramStart"/>
      <w:r>
        <w:t>NULL ,</w:t>
      </w:r>
      <w:proofErr w:type="gramEnd"/>
    </w:p>
    <w:p w:rsidR="00611299" w:rsidRDefault="00611299" w:rsidP="00611299">
      <w:r>
        <w:t>[Status] [</w:t>
      </w:r>
      <w:proofErr w:type="spellStart"/>
      <w:r>
        <w:t>int</w:t>
      </w:r>
      <w:proofErr w:type="spellEnd"/>
      <w:r>
        <w:t xml:space="preserve">] NOT </w:t>
      </w:r>
      <w:proofErr w:type="gramStart"/>
      <w:r>
        <w:t>NULL ,</w:t>
      </w:r>
      <w:proofErr w:type="gramEnd"/>
    </w:p>
    <w:p w:rsidR="00611299" w:rsidRDefault="00611299" w:rsidP="00611299">
      <w:r>
        <w:t>[</w:t>
      </w:r>
      <w:proofErr w:type="spellStart"/>
      <w:r>
        <w:t>EventInfo</w:t>
      </w:r>
      <w:proofErr w:type="spellEnd"/>
      <w:r>
        <w:t>] [</w:t>
      </w:r>
      <w:proofErr w:type="spellStart"/>
      <w:r>
        <w:t>varchar</w:t>
      </w:r>
      <w:proofErr w:type="spellEnd"/>
      <w:r>
        <w:t xml:space="preserve">] NOT </w:t>
      </w:r>
      <w:proofErr w:type="gramStart"/>
      <w:r>
        <w:t>NULL ,</w:t>
      </w:r>
      <w:proofErr w:type="gramEnd"/>
    </w:p>
    <w:p w:rsidR="00611299" w:rsidRDefault="00611299" w:rsidP="00611299">
      <w:r>
        <w:t>[Usuario] [</w:t>
      </w:r>
      <w:proofErr w:type="spellStart"/>
      <w:r>
        <w:t>varchar</w:t>
      </w:r>
      <w:proofErr w:type="spellEnd"/>
      <w:r>
        <w:t xml:space="preserve">]NOT </w:t>
      </w:r>
      <w:proofErr w:type="gramStart"/>
      <w:r>
        <w:t>NULL ,</w:t>
      </w:r>
      <w:proofErr w:type="gramEnd"/>
    </w:p>
    <w:p w:rsidR="00611299" w:rsidRDefault="00611299" w:rsidP="00611299">
      <w:r>
        <w:t>[Fecha] [</w:t>
      </w:r>
      <w:proofErr w:type="spellStart"/>
      <w:r>
        <w:t>smalldatetime</w:t>
      </w:r>
      <w:proofErr w:type="spellEnd"/>
      <w:r>
        <w:t>] NOT NULL</w:t>
      </w:r>
    </w:p>
    <w:p w:rsidR="00611299" w:rsidRDefault="00611299" w:rsidP="00611299">
      <w:r>
        <w:t>[PRIMARY [ID</w:t>
      </w:r>
      <w:proofErr w:type="gramStart"/>
      <w:r>
        <w:t>] )</w:t>
      </w:r>
      <w:proofErr w:type="gramEnd"/>
    </w:p>
    <w:p w:rsidR="00611299" w:rsidRDefault="00611299" w:rsidP="00611299">
      <w:r>
        <w:t xml:space="preserve">CREATE TRIGGER </w:t>
      </w:r>
      <w:proofErr w:type="spellStart"/>
      <w:r>
        <w:t>trig_tablabitacora</w:t>
      </w:r>
      <w:proofErr w:type="spellEnd"/>
    </w:p>
    <w:p w:rsidR="00611299" w:rsidRDefault="00611299" w:rsidP="00611299">
      <w:r>
        <w:t>ON TABLA</w:t>
      </w:r>
    </w:p>
    <w:p w:rsidR="00611299" w:rsidRDefault="00611299" w:rsidP="00611299">
      <w:r>
        <w:t>FOR DELETE, INSERT, UPDATE</w:t>
      </w:r>
    </w:p>
    <w:p w:rsidR="00611299" w:rsidRDefault="00611299" w:rsidP="00611299">
      <w:r>
        <w:t>AS</w:t>
      </w:r>
    </w:p>
    <w:p w:rsidR="00611299" w:rsidRDefault="00611299" w:rsidP="00611299">
      <w:r>
        <w:t>BEGIN</w:t>
      </w:r>
    </w:p>
    <w:p w:rsidR="000060C0" w:rsidRDefault="00611299" w:rsidP="00611299">
      <w:r>
        <w:t xml:space="preserve">INSERT INTO </w:t>
      </w:r>
      <w:proofErr w:type="spellStart"/>
      <w:r>
        <w:t>Bitacora</w:t>
      </w:r>
      <w:proofErr w:type="spellEnd"/>
      <w:r>
        <w:t xml:space="preserve"> (</w:t>
      </w:r>
      <w:proofErr w:type="spellStart"/>
      <w:proofErr w:type="gramStart"/>
      <w:r>
        <w:t>EventType,Status</w:t>
      </w:r>
      <w:proofErr w:type="gramEnd"/>
      <w:r>
        <w:t>,EventInfo</w:t>
      </w:r>
      <w:proofErr w:type="spellEnd"/>
      <w:r>
        <w:t>)</w:t>
      </w:r>
    </w:p>
    <w:p w:rsidR="00611299" w:rsidRDefault="00611299" w:rsidP="00611299">
      <w:pPr>
        <w:pStyle w:val="NormalWeb"/>
        <w:shd w:val="clear" w:color="auto" w:fill="FFFFFF"/>
        <w:spacing w:before="144" w:beforeAutospacing="0" w:after="288" w:afterAutospacing="0"/>
        <w:rPr>
          <w:rFonts w:asciiTheme="minorHAnsi" w:hAnsiTheme="minorHAnsi" w:cstheme="minorHAnsi"/>
          <w:sz w:val="22"/>
          <w:szCs w:val="18"/>
        </w:rPr>
      </w:pPr>
    </w:p>
    <w:p w:rsidR="00611299" w:rsidRDefault="00611299" w:rsidP="00611299">
      <w:pPr>
        <w:pStyle w:val="NormalWeb"/>
        <w:shd w:val="clear" w:color="auto" w:fill="FFFFFF"/>
        <w:spacing w:before="144" w:beforeAutospacing="0" w:after="288" w:afterAutospacing="0"/>
        <w:rPr>
          <w:rFonts w:asciiTheme="minorHAnsi" w:hAnsiTheme="minorHAnsi" w:cstheme="minorHAnsi"/>
          <w:sz w:val="22"/>
          <w:szCs w:val="18"/>
        </w:rPr>
      </w:pPr>
    </w:p>
    <w:p w:rsidR="00611299" w:rsidRPr="00611299" w:rsidRDefault="00611299" w:rsidP="00611299">
      <w:pPr>
        <w:pStyle w:val="NormalWeb"/>
        <w:shd w:val="clear" w:color="auto" w:fill="FFFFFF"/>
        <w:spacing w:before="144" w:beforeAutospacing="0" w:after="288" w:afterAutospacing="0"/>
        <w:rPr>
          <w:rFonts w:asciiTheme="majorHAnsi" w:hAnsiTheme="majorHAnsi" w:cstheme="majorHAnsi"/>
          <w:sz w:val="22"/>
          <w:szCs w:val="22"/>
        </w:rPr>
      </w:pPr>
      <w:r w:rsidRPr="00611299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/* </w:t>
      </w:r>
      <w:proofErr w:type="spellStart"/>
      <w:r w:rsidRPr="00611299">
        <w:rPr>
          <w:rFonts w:asciiTheme="majorHAnsi" w:hAnsiTheme="majorHAnsi" w:cstheme="majorHAnsi"/>
          <w:sz w:val="22"/>
          <w:szCs w:val="22"/>
          <w:shd w:val="clear" w:color="auto" w:fill="FFFFFF"/>
        </w:rPr>
        <w:t>Trigger</w:t>
      </w:r>
      <w:proofErr w:type="spellEnd"/>
      <w:r w:rsidRPr="00611299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de Monitoreo */</w:t>
      </w:r>
    </w:p>
    <w:p w:rsidR="00611299" w:rsidRPr="00611299" w:rsidRDefault="00611299" w:rsidP="00611299">
      <w:pPr>
        <w:pStyle w:val="NormalWeb"/>
        <w:shd w:val="clear" w:color="auto" w:fill="FFFFFF"/>
        <w:spacing w:before="144" w:beforeAutospacing="0" w:after="288" w:afterAutospacing="0"/>
        <w:rPr>
          <w:rFonts w:asciiTheme="minorHAnsi" w:hAnsiTheme="minorHAnsi" w:cstheme="minorHAnsi"/>
          <w:sz w:val="22"/>
          <w:szCs w:val="18"/>
        </w:rPr>
      </w:pPr>
      <w:r w:rsidRPr="00611299">
        <w:rPr>
          <w:rFonts w:asciiTheme="minorHAnsi" w:hAnsiTheme="minorHAnsi" w:cstheme="minorHAnsi"/>
          <w:sz w:val="22"/>
          <w:szCs w:val="18"/>
        </w:rPr>
        <w:t xml:space="preserve">CREATE TRIGGER </w:t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trig_tablabitacora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br/>
        <w:t>ON TABLA</w:t>
      </w:r>
      <w:r w:rsidRPr="00611299">
        <w:rPr>
          <w:rFonts w:asciiTheme="minorHAnsi" w:hAnsiTheme="minorHAnsi" w:cstheme="minorHAnsi"/>
          <w:sz w:val="22"/>
          <w:szCs w:val="18"/>
        </w:rPr>
        <w:br/>
        <w:t>FOR DELETE, INSERT, UPDATE</w:t>
      </w:r>
      <w:r w:rsidRPr="00611299">
        <w:rPr>
          <w:rFonts w:asciiTheme="minorHAnsi" w:hAnsiTheme="minorHAnsi" w:cstheme="minorHAnsi"/>
          <w:sz w:val="22"/>
          <w:szCs w:val="18"/>
        </w:rPr>
        <w:br/>
        <w:t>AS</w:t>
      </w:r>
      <w:r w:rsidRPr="00611299">
        <w:rPr>
          <w:rFonts w:asciiTheme="minorHAnsi" w:hAnsiTheme="minorHAnsi" w:cstheme="minorHAnsi"/>
          <w:sz w:val="22"/>
          <w:szCs w:val="18"/>
        </w:rPr>
        <w:br/>
        <w:t>BEGIN</w:t>
      </w:r>
      <w:r w:rsidRPr="00611299">
        <w:rPr>
          <w:rFonts w:asciiTheme="minorHAnsi" w:hAnsiTheme="minorHAnsi" w:cstheme="minorHAnsi"/>
          <w:sz w:val="22"/>
          <w:szCs w:val="18"/>
        </w:rPr>
        <w:br/>
        <w:t>DECLARE @NUMERO INT</w:t>
      </w:r>
      <w:r w:rsidRPr="00611299">
        <w:rPr>
          <w:rFonts w:asciiTheme="minorHAnsi" w:hAnsiTheme="minorHAnsi" w:cstheme="minorHAnsi"/>
          <w:sz w:val="22"/>
          <w:szCs w:val="18"/>
        </w:rPr>
        <w:br/>
        <w:t xml:space="preserve">INSERT INTO </w:t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Bitacora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t xml:space="preserve"> (</w:t>
      </w:r>
      <w:proofErr w:type="spellStart"/>
      <w:proofErr w:type="gramStart"/>
      <w:r w:rsidRPr="00611299">
        <w:rPr>
          <w:rFonts w:asciiTheme="minorHAnsi" w:hAnsiTheme="minorHAnsi" w:cstheme="minorHAnsi"/>
          <w:sz w:val="22"/>
          <w:szCs w:val="18"/>
        </w:rPr>
        <w:t>EventType,Status</w:t>
      </w:r>
      <w:proofErr w:type="gramEnd"/>
      <w:r w:rsidRPr="00611299">
        <w:rPr>
          <w:rFonts w:asciiTheme="minorHAnsi" w:hAnsiTheme="minorHAnsi" w:cstheme="minorHAnsi"/>
          <w:sz w:val="22"/>
          <w:szCs w:val="18"/>
        </w:rPr>
        <w:t>,EventInfo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t>)</w:t>
      </w:r>
      <w:r w:rsidRPr="00611299">
        <w:rPr>
          <w:rFonts w:asciiTheme="minorHAnsi" w:hAnsiTheme="minorHAnsi" w:cstheme="minorHAnsi"/>
          <w:sz w:val="22"/>
          <w:szCs w:val="18"/>
        </w:rPr>
        <w:br/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exec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sp_executesql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t xml:space="preserve"> N’DBCC INPUTBUFFER( @i )’, </w:t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N’@i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int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t>’,</w:t>
      </w:r>
      <w:r w:rsidRPr="00611299">
        <w:rPr>
          <w:rFonts w:asciiTheme="minorHAnsi" w:hAnsiTheme="minorHAnsi" w:cstheme="minorHAnsi"/>
          <w:sz w:val="22"/>
          <w:szCs w:val="18"/>
        </w:rPr>
        <w:br/>
        <w:t>@i=@@</w:t>
      </w:r>
      <w:proofErr w:type="spellStart"/>
      <w:r w:rsidRPr="00611299">
        <w:rPr>
          <w:rFonts w:asciiTheme="minorHAnsi" w:hAnsiTheme="minorHAnsi" w:cstheme="minorHAnsi"/>
          <w:sz w:val="22"/>
          <w:szCs w:val="18"/>
        </w:rPr>
        <w:t>spid</w:t>
      </w:r>
      <w:proofErr w:type="spellEnd"/>
      <w:r w:rsidRPr="00611299">
        <w:rPr>
          <w:rFonts w:asciiTheme="minorHAnsi" w:hAnsiTheme="minorHAnsi" w:cstheme="minorHAnsi"/>
          <w:sz w:val="22"/>
          <w:szCs w:val="18"/>
        </w:rPr>
        <w:br/>
        <w:t>END </w:t>
      </w:r>
    </w:p>
    <w:p w:rsidR="00611299" w:rsidRDefault="00DF3A18" w:rsidP="00611299">
      <w:pPr>
        <w:rPr>
          <w:b/>
        </w:rPr>
      </w:pPr>
      <w:r w:rsidRPr="00DF3A18">
        <w:rPr>
          <w:b/>
        </w:rPr>
        <w:t>Firebird</w:t>
      </w:r>
    </w:p>
    <w:p w:rsidR="00DF3A18" w:rsidRPr="00B30A67" w:rsidRDefault="00DF3A18" w:rsidP="00DF3A18">
      <w:r w:rsidRPr="00B30A67">
        <w:t>GSTAT es una herramienta que se usa desde la línea de comandos y su misión es mostrarnos estadísticas sobre una Base de Datos. Deber ser ejecutado en la misma computadora donde se encuentra el Servidor del Firebird y solamente puede ser ejecutado por el usuario SYSDBA o por el usuario que creó la Base de Datos. Como el tema es bastante largo, lo trataremos en varios artículos.</w:t>
      </w:r>
    </w:p>
    <w:p w:rsidR="00DF3A18" w:rsidRPr="00DF3A18" w:rsidRDefault="00DF3A18" w:rsidP="00DF3A18">
      <w:pPr>
        <w:rPr>
          <w:b/>
        </w:rPr>
      </w:pPr>
    </w:p>
    <w:p w:rsidR="00DF3A18" w:rsidRPr="00DF3A18" w:rsidRDefault="00DF3A18" w:rsidP="00DF3A18">
      <w:pPr>
        <w:rPr>
          <w:b/>
        </w:rPr>
      </w:pPr>
      <w:r w:rsidRPr="00DF3A18">
        <w:rPr>
          <w:b/>
        </w:rPr>
        <w:t>Se lo invoca de la siguiente manera:</w:t>
      </w:r>
    </w:p>
    <w:p w:rsidR="00DF3A18" w:rsidRPr="00B30A67" w:rsidRDefault="00DF3A18" w:rsidP="00DF3A18">
      <w:r w:rsidRPr="00B30A67">
        <w:t xml:space="preserve">GSTAT [opciones] </w:t>
      </w:r>
      <w:proofErr w:type="spellStart"/>
      <w:r w:rsidRPr="00B30A67">
        <w:t>MiBaseDatos</w:t>
      </w:r>
      <w:proofErr w:type="spellEnd"/>
    </w:p>
    <w:p w:rsidR="00DF3A18" w:rsidRPr="00B30A67" w:rsidRDefault="00DF3A18" w:rsidP="00DF3A18">
      <w:r w:rsidRPr="00B30A67">
        <w:t xml:space="preserve">donde </w:t>
      </w:r>
      <w:proofErr w:type="spellStart"/>
      <w:r w:rsidRPr="00B30A67">
        <w:t>MiBaseDatos</w:t>
      </w:r>
      <w:proofErr w:type="spellEnd"/>
      <w:r w:rsidRPr="00B30A67">
        <w:t xml:space="preserve"> debe constar de la ruta completa y las opciones disponibles son las siguientes (se pueden abreviar con las letras dentro de los paréntesis):</w:t>
      </w:r>
    </w:p>
    <w:p w:rsidR="00DF3A18" w:rsidRPr="00B30A67" w:rsidRDefault="00DF3A18" w:rsidP="00DF3A18"/>
    <w:p w:rsidR="00DF3A18" w:rsidRPr="00B30A67" w:rsidRDefault="00DF3A18" w:rsidP="00DF3A18">
      <w:r w:rsidRPr="00B30A67">
        <w:t>-(a)ll       Analiza las páginas de datos y las páginas de índices</w:t>
      </w:r>
    </w:p>
    <w:p w:rsidR="00DF3A18" w:rsidRPr="00B30A67" w:rsidRDefault="00DF3A18" w:rsidP="00DF3A18">
      <w:r w:rsidRPr="00B30A67">
        <w:t>-(d)ata      Analiza solamente las páginas de datos</w:t>
      </w:r>
    </w:p>
    <w:p w:rsidR="00DF3A18" w:rsidRPr="00B30A67" w:rsidRDefault="00DF3A18" w:rsidP="00DF3A18">
      <w:r w:rsidRPr="00B30A67">
        <w:t>-(h)</w:t>
      </w:r>
      <w:proofErr w:type="spellStart"/>
      <w:r w:rsidRPr="00B30A67">
        <w:t>eader</w:t>
      </w:r>
      <w:proofErr w:type="spellEnd"/>
      <w:r w:rsidRPr="00B30A67">
        <w:t xml:space="preserve">    Analiza solamente la página cabecera</w:t>
      </w:r>
    </w:p>
    <w:p w:rsidR="00DF3A18" w:rsidRPr="00B30A67" w:rsidRDefault="00DF3A18" w:rsidP="00DF3A18">
      <w:r w:rsidRPr="00B30A67">
        <w:t>-(i)</w:t>
      </w:r>
      <w:proofErr w:type="spellStart"/>
      <w:r w:rsidRPr="00B30A67">
        <w:t>ndex</w:t>
      </w:r>
      <w:proofErr w:type="spellEnd"/>
      <w:r w:rsidRPr="00B30A67">
        <w:t xml:space="preserve">     Analiza solamente las páginas de índices</w:t>
      </w:r>
    </w:p>
    <w:p w:rsidR="00DF3A18" w:rsidRPr="00B30A67" w:rsidRDefault="00DF3A18" w:rsidP="00DF3A18">
      <w:r w:rsidRPr="00B30A67">
        <w:t>-(s)</w:t>
      </w:r>
      <w:proofErr w:type="spellStart"/>
      <w:r w:rsidRPr="00B30A67">
        <w:t>ystem</w:t>
      </w:r>
      <w:proofErr w:type="spellEnd"/>
      <w:r w:rsidRPr="00B30A67">
        <w:t xml:space="preserve">    Como -(a)</w:t>
      </w:r>
      <w:r w:rsidR="00B30A67" w:rsidRPr="00B30A67">
        <w:t>ll,</w:t>
      </w:r>
      <w:r w:rsidRPr="00B30A67">
        <w:t xml:space="preserve"> pero también incluye estadísticas sobre las tablas internas</w:t>
      </w:r>
    </w:p>
    <w:p w:rsidR="00DF3A18" w:rsidRPr="00B30A67" w:rsidRDefault="00DF3A18" w:rsidP="00DF3A18">
      <w:r w:rsidRPr="00B30A67">
        <w:t>-(u)ser      Nombre del usuario</w:t>
      </w:r>
    </w:p>
    <w:p w:rsidR="00DF3A18" w:rsidRPr="00B30A67" w:rsidRDefault="00DF3A18" w:rsidP="00DF3A18">
      <w:r w:rsidRPr="00B30A67">
        <w:t>-(p)</w:t>
      </w:r>
      <w:proofErr w:type="spellStart"/>
      <w:r w:rsidR="00B30A67" w:rsidRPr="00B30A67">
        <w:t>assword</w:t>
      </w:r>
      <w:proofErr w:type="spellEnd"/>
      <w:r w:rsidR="00B30A67" w:rsidRPr="00B30A67">
        <w:t xml:space="preserve"> Contraseña</w:t>
      </w:r>
      <w:r w:rsidRPr="00B30A67">
        <w:t xml:space="preserve"> del usuario</w:t>
      </w:r>
    </w:p>
    <w:p w:rsidR="00DF3A18" w:rsidRPr="00B30A67" w:rsidRDefault="00DF3A18" w:rsidP="00DF3A18">
      <w:r w:rsidRPr="00B30A67">
        <w:t>-(f)</w:t>
      </w:r>
      <w:proofErr w:type="spellStart"/>
      <w:r w:rsidRPr="00B30A67">
        <w:t>etch</w:t>
      </w:r>
      <w:proofErr w:type="spellEnd"/>
      <w:r w:rsidRPr="00B30A67">
        <w:t xml:space="preserve">     Extrae la contraseña de un archivo de texto</w:t>
      </w:r>
    </w:p>
    <w:p w:rsidR="00DF3A18" w:rsidRPr="00B30A67" w:rsidRDefault="00DF3A18" w:rsidP="00DF3A18">
      <w:r w:rsidRPr="00B30A67">
        <w:lastRenderedPageBreak/>
        <w:t>-(r)</w:t>
      </w:r>
      <w:proofErr w:type="spellStart"/>
      <w:r w:rsidRPr="00B30A67">
        <w:t>ecord</w:t>
      </w:r>
      <w:proofErr w:type="spellEnd"/>
      <w:r w:rsidRPr="00B30A67">
        <w:t xml:space="preserve">    Muestra el tamaño y estadísticas de la versión</w:t>
      </w:r>
    </w:p>
    <w:p w:rsidR="00DF3A18" w:rsidRPr="00B30A67" w:rsidRDefault="00DF3A18" w:rsidP="00DF3A18">
      <w:r w:rsidRPr="00B30A67">
        <w:t>-(t)</w:t>
      </w:r>
      <w:proofErr w:type="spellStart"/>
      <w:r w:rsidRPr="00B30A67">
        <w:t>able</w:t>
      </w:r>
      <w:proofErr w:type="spellEnd"/>
      <w:r w:rsidRPr="00B30A67">
        <w:t xml:space="preserve">     Solamente analiza las tablas que se especifican aquí</w:t>
      </w:r>
    </w:p>
    <w:p w:rsidR="00DF3A18" w:rsidRPr="00B30A67" w:rsidRDefault="00DF3A18" w:rsidP="00DF3A18">
      <w:r w:rsidRPr="00B30A67">
        <w:t>-(</w:t>
      </w:r>
      <w:proofErr w:type="spellStart"/>
      <w:r w:rsidRPr="00B30A67">
        <w:t>tr</w:t>
      </w:r>
      <w:proofErr w:type="spellEnd"/>
      <w:r w:rsidRPr="00B30A67">
        <w:t>)usted   Usa autentificación de confianza</w:t>
      </w:r>
    </w:p>
    <w:p w:rsidR="00DF3A18" w:rsidRPr="00B30A67" w:rsidRDefault="00DF3A18" w:rsidP="00DF3A18">
      <w:r w:rsidRPr="00B30A67">
        <w:t>-(</w:t>
      </w:r>
      <w:proofErr w:type="gramStart"/>
      <w:r w:rsidR="00B30A67" w:rsidRPr="00B30A67">
        <w:t>z</w:t>
      </w:r>
      <w:r w:rsidR="00B30A67">
        <w:t xml:space="preserve">) </w:t>
      </w:r>
      <w:r w:rsidRPr="00B30A67">
        <w:t xml:space="preserve"> Muestra</w:t>
      </w:r>
      <w:proofErr w:type="gramEnd"/>
      <w:r w:rsidRPr="00B30A67">
        <w:t xml:space="preserve"> la versión de GSTAT</w:t>
      </w:r>
    </w:p>
    <w:p w:rsidR="00DF3A18" w:rsidRPr="00B30A67" w:rsidRDefault="00DF3A18" w:rsidP="00DF3A18">
      <w:r w:rsidRPr="00B30A67">
        <w:t>Como la información que muestra GSTAT puede ser muy larga, y ocupar inclusive cientos o miles de líneas, lo recomendable es enviar esa información a un archivo de texto para poder analizarla con mayor facilidad.</w:t>
      </w:r>
    </w:p>
    <w:p w:rsidR="00DF3A18" w:rsidRPr="00B30A67" w:rsidRDefault="00DF3A18" w:rsidP="00DF3A18"/>
    <w:p w:rsidR="00DF3A18" w:rsidRDefault="00DF3A18" w:rsidP="00DF3A18">
      <w:r w:rsidRPr="00B30A67">
        <w:t>Entonces, la forma correcta de invocarlo es así:</w:t>
      </w:r>
    </w:p>
    <w:p w:rsidR="00B30A67" w:rsidRDefault="00B30A67" w:rsidP="00B30A67">
      <w:pPr>
        <w:jc w:val="center"/>
      </w:pPr>
      <w:r>
        <w:rPr>
          <w:noProof/>
        </w:rPr>
        <w:drawing>
          <wp:inline distT="0" distB="0" distL="0" distR="0">
            <wp:extent cx="4762500" cy="895350"/>
            <wp:effectExtent l="0" t="0" r="0" b="0"/>
            <wp:docPr id="1" name="Imagen 1" descr="gsta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tat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67" w:rsidRDefault="00B30A67" w:rsidP="00B30A67">
      <w:pPr>
        <w:jc w:val="center"/>
      </w:pPr>
      <w:r>
        <w:t xml:space="preserve">Captura 1. </w:t>
      </w:r>
    </w:p>
    <w:p w:rsidR="00B30A67" w:rsidRDefault="00B30A67" w:rsidP="00B30A67"/>
    <w:p w:rsidR="00B30A67" w:rsidRDefault="00B30A67" w:rsidP="00B30A67">
      <w:r>
        <w:t xml:space="preserve">Donde hemos usado &gt; </w:t>
      </w:r>
      <w:proofErr w:type="spellStart"/>
      <w:r>
        <w:t>NombreArchivo</w:t>
      </w:r>
      <w:proofErr w:type="spellEnd"/>
      <w:r>
        <w:t xml:space="preserve"> para indicarle que envíe su salida a un archivo de texto.</w:t>
      </w:r>
    </w:p>
    <w:p w:rsidR="00B30A67" w:rsidRDefault="00B30A67" w:rsidP="00B30A67">
      <w:r>
        <w:t>En nuestro ejemplo ese archivo de texto se llama TRANSC.TXT, y usamos el Bloc de Notas del Windows para ver su contenido.</w:t>
      </w:r>
      <w:r w:rsidRPr="00B30A67">
        <w:t xml:space="preserve"> </w:t>
      </w:r>
    </w:p>
    <w:p w:rsidR="00B30A67" w:rsidRDefault="00B30A67" w:rsidP="00B30A67">
      <w:pPr>
        <w:jc w:val="center"/>
      </w:pPr>
      <w:r>
        <w:rPr>
          <w:noProof/>
        </w:rPr>
        <w:drawing>
          <wp:inline distT="0" distB="0" distL="0" distR="0">
            <wp:extent cx="2171700" cy="2957855"/>
            <wp:effectExtent l="0" t="0" r="0" b="0"/>
            <wp:docPr id="2" name="Imagen 2" descr="gsta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stat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61" cy="29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67" w:rsidRDefault="00B30A67" w:rsidP="00B30A67">
      <w:pPr>
        <w:jc w:val="center"/>
      </w:pPr>
      <w:r>
        <w:t xml:space="preserve">Captura 2. </w:t>
      </w:r>
    </w:p>
    <w:p w:rsidR="00B30A67" w:rsidRDefault="00B30A67" w:rsidP="00B30A67">
      <w:r>
        <w:lastRenderedPageBreak/>
        <w:t>En la Captura 2. se ven solamente las primeras líneas del archivo TRANSC.TXT, en realidad ese archivo es muchísimo más grande, tiene varios cientos de líneas.</w:t>
      </w:r>
    </w:p>
    <w:p w:rsidR="00B30A67" w:rsidRDefault="00B30A67" w:rsidP="00B30A67"/>
    <w:p w:rsidR="00B30A67" w:rsidRDefault="00B30A67" w:rsidP="00B30A67">
      <w:r>
        <w:t>Veamos ahora con mayor detenimiento el significado y utilidad de cada una de las opciones que tenemos disponibles:</w:t>
      </w:r>
    </w:p>
    <w:p w:rsidR="00B30A67" w:rsidRDefault="00B30A67" w:rsidP="00B30A67">
      <w:r>
        <w:t>Opción -header</w:t>
      </w:r>
    </w:p>
    <w:p w:rsidR="00B30A67" w:rsidRDefault="00B30A67" w:rsidP="00B30A67">
      <w:r>
        <w:t>Podemos abreviarla como -h</w:t>
      </w:r>
    </w:p>
    <w:p w:rsidR="00B30A67" w:rsidRDefault="00B30A67" w:rsidP="00B30A67">
      <w:pPr>
        <w:jc w:val="center"/>
      </w:pPr>
      <w:r>
        <w:rPr>
          <w:noProof/>
        </w:rPr>
        <w:drawing>
          <wp:inline distT="0" distB="0" distL="0" distR="0">
            <wp:extent cx="4762500" cy="866775"/>
            <wp:effectExtent l="0" t="0" r="0" b="9525"/>
            <wp:docPr id="3" name="Imagen 3" descr="gsta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stat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67" w:rsidRDefault="00B30A67" w:rsidP="00B30A67">
      <w:pPr>
        <w:jc w:val="center"/>
      </w:pPr>
      <w:r>
        <w:t xml:space="preserve">Captura 3. </w:t>
      </w:r>
    </w:p>
    <w:p w:rsidR="00B30A67" w:rsidRDefault="00B30A67" w:rsidP="00B30A67">
      <w:r>
        <w:t>En la Captura 3. invocamos a GSTAT con la opción -h para que nos muestre la información que se encuentra en la cabecera de esta Base de Datos.</w:t>
      </w:r>
      <w:r w:rsidRPr="00B30A67">
        <w:t xml:space="preserve"> </w:t>
      </w:r>
    </w:p>
    <w:p w:rsidR="00B30A67" w:rsidRDefault="00B30A67" w:rsidP="00B30A67">
      <w:pPr>
        <w:jc w:val="center"/>
      </w:pPr>
      <w:r>
        <w:rPr>
          <w:noProof/>
        </w:rPr>
        <w:drawing>
          <wp:inline distT="0" distB="0" distL="0" distR="0">
            <wp:extent cx="4762500" cy="2638425"/>
            <wp:effectExtent l="0" t="0" r="0" b="9525"/>
            <wp:docPr id="4" name="Imagen 4" descr="gsta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stat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67" w:rsidRDefault="00B30A67" w:rsidP="00B30A67">
      <w:pPr>
        <w:jc w:val="center"/>
      </w:pPr>
      <w:r w:rsidRPr="00B30A67">
        <w:t>Captura 4.</w:t>
      </w:r>
    </w:p>
    <w:p w:rsidR="00B30A67" w:rsidRDefault="00B30A67" w:rsidP="00B30A67"/>
    <w:p w:rsidR="00B30A67" w:rsidRDefault="00B30A67" w:rsidP="00B30A67"/>
    <w:p w:rsidR="00B30A67" w:rsidRDefault="00B30A67" w:rsidP="00B30A67"/>
    <w:p w:rsidR="00B30A67" w:rsidRDefault="00B30A67" w:rsidP="00B30A67"/>
    <w:p w:rsidR="00B30A67" w:rsidRDefault="00B30A67" w:rsidP="00B30A67"/>
    <w:p w:rsidR="00B30A67" w:rsidRDefault="00B30A67" w:rsidP="00B30A67"/>
    <w:p w:rsidR="00B30A67" w:rsidRPr="00B30A67" w:rsidRDefault="00B30A67" w:rsidP="00B30A67">
      <w:pPr>
        <w:rPr>
          <w:b/>
        </w:rPr>
      </w:pPr>
      <w:proofErr w:type="spellStart"/>
      <w:r w:rsidRPr="00B30A67">
        <w:rPr>
          <w:b/>
        </w:rPr>
        <w:lastRenderedPageBreak/>
        <w:t>Option</w:t>
      </w:r>
      <w:proofErr w:type="spellEnd"/>
      <w:r w:rsidRPr="00B30A67">
        <w:rPr>
          <w:b/>
        </w:rPr>
        <w:t xml:space="preserve"> -data</w:t>
      </w:r>
    </w:p>
    <w:p w:rsidR="00B30A67" w:rsidRDefault="00B30A67" w:rsidP="00B30A67">
      <w:r w:rsidRPr="00B30A67">
        <w:t>En la Captura 1. invocamos a GSTAT con la opción -data para que nos muestre información sobre los datos contenidos en nuestras tablas y, como es lo normal, enviamos esa información a un archivo de texto para poder analizarlo con más facilidad.</w:t>
      </w:r>
    </w:p>
    <w:p w:rsidR="00CD62EB" w:rsidRDefault="00B30A67" w:rsidP="00CD62EB">
      <w:pPr>
        <w:jc w:val="center"/>
      </w:pPr>
      <w:r>
        <w:rPr>
          <w:noProof/>
        </w:rPr>
        <w:drawing>
          <wp:inline distT="0" distB="0" distL="0" distR="0">
            <wp:extent cx="4762500" cy="1114425"/>
            <wp:effectExtent l="0" t="0" r="0" b="9525"/>
            <wp:docPr id="5" name="Imagen 5" descr="gsta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stat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67" w:rsidRDefault="00CD62EB" w:rsidP="00CD62EB">
      <w:pPr>
        <w:jc w:val="center"/>
      </w:pPr>
      <w:r w:rsidRPr="00CD62EB">
        <w:t>Captura 1.</w:t>
      </w:r>
    </w:p>
    <w:p w:rsidR="00CD62EB" w:rsidRDefault="00CD62EB" w:rsidP="00CD62EB">
      <w:r w:rsidRPr="00CD62EB">
        <w:t>Abrimos ese archivo de texto con el Bloc de Notas del Windows y vemos lo siguiente (Nota: los nombres de nuestras tablas siempre aparecen ordenados alfabéticamente):</w:t>
      </w:r>
    </w:p>
    <w:p w:rsidR="00CD62EB" w:rsidRDefault="00CD62EB" w:rsidP="00CD62EB">
      <w:pPr>
        <w:jc w:val="center"/>
      </w:pPr>
      <w:r>
        <w:rPr>
          <w:noProof/>
        </w:rPr>
        <w:drawing>
          <wp:inline distT="0" distB="0" distL="0" distR="0">
            <wp:extent cx="4762500" cy="1257300"/>
            <wp:effectExtent l="0" t="0" r="0" b="0"/>
            <wp:docPr id="6" name="Imagen 6" descr="gsta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stat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B" w:rsidRDefault="00CD62EB" w:rsidP="00CD62EB">
      <w:pPr>
        <w:jc w:val="center"/>
        <w:rPr>
          <w:rStyle w:val="Textoennegrita"/>
          <w:rFonts w:ascii="Arial" w:hAnsi="Arial" w:cs="Arial"/>
          <w:i/>
          <w:iCs/>
          <w:color w:val="6F5E4E"/>
          <w:sz w:val="19"/>
          <w:szCs w:val="19"/>
          <w:shd w:val="clear" w:color="auto" w:fill="F5F4F4"/>
        </w:rPr>
      </w:pPr>
      <w:r>
        <w:rPr>
          <w:rStyle w:val="Textoennegrita"/>
          <w:rFonts w:ascii="Arial" w:hAnsi="Arial" w:cs="Arial"/>
          <w:i/>
          <w:iCs/>
          <w:color w:val="6F5E4E"/>
          <w:sz w:val="19"/>
          <w:szCs w:val="19"/>
          <w:shd w:val="clear" w:color="auto" w:fill="F5F4F4"/>
        </w:rPr>
        <w:t>Captura 2.</w:t>
      </w:r>
    </w:p>
    <w:p w:rsidR="00CD62EB" w:rsidRDefault="00CD62EB" w:rsidP="00CD62EB">
      <w:r>
        <w:t>Referencias</w:t>
      </w:r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>
        <w:fldChar w:fldCharType="begin"/>
      </w:r>
      <w:r>
        <w:instrText xml:space="preserve"> ADDIN ZOTERO_BIBL {"uncited":[["http://zotero.org/users/local/SLoKIuNz/items/4IMFSZ69"],["http://zotero.org/users/local/SLoKIuNz/items/SGXXKIEQ"],["http://zotero.org/users/local/SLoKIuNz/items/ZBYWFXKL"],["http://zotero.org/users/local/SLoKIuNz/items/7DPAS2ZH"],["http://zotero.org/users/local/SLoKIuNz/items/A2FZJ5BI"],["http://zotero.org/users/local/SLoKIuNz/items/6TPIHM3B"]],"omitted":[],"custom":[]} CSL_BIBLIOGRAPHY </w:instrText>
      </w:r>
      <w:r>
        <w:fldChar w:fldCharType="separate"/>
      </w:r>
      <w:r w:rsidRPr="00C235A7">
        <w:rPr>
          <w:rFonts w:ascii="Calibri" w:hAnsi="Calibri" w:cs="Calibri"/>
          <w:szCs w:val="24"/>
        </w:rPr>
        <w:t>[1]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 xml:space="preserve">«ADMINISTRACIÓN | Firebird SQL». </w:t>
      </w:r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 w:rsidRPr="00C235A7">
        <w:rPr>
          <w:rFonts w:ascii="Calibri" w:hAnsi="Calibri" w:cs="Calibri"/>
          <w:szCs w:val="24"/>
        </w:rPr>
        <w:t>[2]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>E. Cuadros, «</w:t>
      </w:r>
      <w:proofErr w:type="spellStart"/>
      <w:r w:rsidRPr="00C235A7">
        <w:rPr>
          <w:rFonts w:ascii="Calibri" w:hAnsi="Calibri" w:cs="Calibri"/>
          <w:szCs w:val="24"/>
        </w:rPr>
        <w:t>Administracion</w:t>
      </w:r>
      <w:proofErr w:type="spellEnd"/>
      <w:r w:rsidRPr="00C235A7">
        <w:rPr>
          <w:rFonts w:ascii="Calibri" w:hAnsi="Calibri" w:cs="Calibri"/>
          <w:szCs w:val="24"/>
        </w:rPr>
        <w:t xml:space="preserve"> de Base de Datos 2013: </w:t>
      </w:r>
      <w:proofErr w:type="spellStart"/>
      <w:r w:rsidRPr="00C235A7">
        <w:rPr>
          <w:rFonts w:ascii="Calibri" w:hAnsi="Calibri" w:cs="Calibri"/>
          <w:szCs w:val="24"/>
        </w:rPr>
        <w:t>Bitacora</w:t>
      </w:r>
      <w:proofErr w:type="spellEnd"/>
      <w:r w:rsidRPr="00C235A7">
        <w:rPr>
          <w:rFonts w:ascii="Calibri" w:hAnsi="Calibri" w:cs="Calibri"/>
          <w:szCs w:val="24"/>
        </w:rPr>
        <w:t xml:space="preserve">», </w:t>
      </w:r>
      <w:proofErr w:type="spellStart"/>
      <w:r w:rsidRPr="00C235A7">
        <w:rPr>
          <w:rFonts w:ascii="Calibri" w:hAnsi="Calibri" w:cs="Calibri"/>
          <w:i/>
          <w:iCs/>
          <w:szCs w:val="24"/>
        </w:rPr>
        <w:t>Administracion</w:t>
      </w:r>
      <w:proofErr w:type="spellEnd"/>
      <w:r w:rsidRPr="00C235A7">
        <w:rPr>
          <w:rFonts w:ascii="Calibri" w:hAnsi="Calibri" w:cs="Calibri"/>
          <w:i/>
          <w:iCs/>
          <w:szCs w:val="24"/>
        </w:rPr>
        <w:t xml:space="preserve"> de Base de Datos 2013</w:t>
      </w:r>
      <w:r w:rsidRPr="00C235A7">
        <w:rPr>
          <w:rFonts w:ascii="Calibri" w:hAnsi="Calibri" w:cs="Calibri"/>
          <w:szCs w:val="24"/>
        </w:rPr>
        <w:t>, 14-oct-2013</w:t>
      </w:r>
      <w:proofErr w:type="gramStart"/>
      <w:r w:rsidRPr="00C235A7">
        <w:rPr>
          <w:rFonts w:ascii="Calibri" w:hAnsi="Calibri" w:cs="Calibri"/>
          <w:szCs w:val="24"/>
        </w:rPr>
        <w:t>. .</w:t>
      </w:r>
      <w:proofErr w:type="gramEnd"/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 w:rsidRPr="00C235A7">
        <w:rPr>
          <w:rFonts w:ascii="Calibri" w:hAnsi="Calibri" w:cs="Calibri"/>
          <w:szCs w:val="24"/>
        </w:rPr>
        <w:t>[3]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 xml:space="preserve">O. </w:t>
      </w:r>
      <w:proofErr w:type="spellStart"/>
      <w:r w:rsidRPr="00C235A7">
        <w:rPr>
          <w:rFonts w:ascii="Calibri" w:hAnsi="Calibri" w:cs="Calibri"/>
          <w:szCs w:val="24"/>
        </w:rPr>
        <w:t>Chavez</w:t>
      </w:r>
      <w:proofErr w:type="spellEnd"/>
      <w:r w:rsidRPr="00C235A7">
        <w:rPr>
          <w:rFonts w:ascii="Calibri" w:hAnsi="Calibri" w:cs="Calibri"/>
          <w:szCs w:val="24"/>
        </w:rPr>
        <w:t>, «</w:t>
      </w:r>
      <w:proofErr w:type="spellStart"/>
      <w:r w:rsidRPr="00C235A7">
        <w:rPr>
          <w:rFonts w:ascii="Calibri" w:hAnsi="Calibri" w:cs="Calibri"/>
          <w:szCs w:val="24"/>
        </w:rPr>
        <w:t>Administracion</w:t>
      </w:r>
      <w:proofErr w:type="spellEnd"/>
      <w:r w:rsidRPr="00C235A7">
        <w:rPr>
          <w:rFonts w:ascii="Calibri" w:hAnsi="Calibri" w:cs="Calibri"/>
          <w:szCs w:val="24"/>
        </w:rPr>
        <w:t xml:space="preserve"> De Base De Datos: </w:t>
      </w:r>
      <w:proofErr w:type="spellStart"/>
      <w:r w:rsidRPr="00C235A7">
        <w:rPr>
          <w:rFonts w:ascii="Calibri" w:hAnsi="Calibri" w:cs="Calibri"/>
          <w:szCs w:val="24"/>
        </w:rPr>
        <w:t>Bitacora</w:t>
      </w:r>
      <w:proofErr w:type="spellEnd"/>
      <w:r w:rsidRPr="00C235A7">
        <w:rPr>
          <w:rFonts w:ascii="Calibri" w:hAnsi="Calibri" w:cs="Calibri"/>
          <w:szCs w:val="24"/>
        </w:rPr>
        <w:t xml:space="preserve">», </w:t>
      </w:r>
      <w:proofErr w:type="spellStart"/>
      <w:r w:rsidRPr="00C235A7">
        <w:rPr>
          <w:rFonts w:ascii="Calibri" w:hAnsi="Calibri" w:cs="Calibri"/>
          <w:i/>
          <w:iCs/>
          <w:szCs w:val="24"/>
        </w:rPr>
        <w:t>Administracion</w:t>
      </w:r>
      <w:proofErr w:type="spellEnd"/>
      <w:r w:rsidRPr="00C235A7">
        <w:rPr>
          <w:rFonts w:ascii="Calibri" w:hAnsi="Calibri" w:cs="Calibri"/>
          <w:i/>
          <w:iCs/>
          <w:szCs w:val="24"/>
        </w:rPr>
        <w:t xml:space="preserve"> De Base De Datos</w:t>
      </w:r>
      <w:r w:rsidRPr="00C235A7">
        <w:rPr>
          <w:rFonts w:ascii="Calibri" w:hAnsi="Calibri" w:cs="Calibri"/>
          <w:szCs w:val="24"/>
        </w:rPr>
        <w:t>, 12-mar-2013</w:t>
      </w:r>
      <w:proofErr w:type="gramStart"/>
      <w:r w:rsidRPr="00C235A7">
        <w:rPr>
          <w:rFonts w:ascii="Calibri" w:hAnsi="Calibri" w:cs="Calibri"/>
          <w:szCs w:val="24"/>
        </w:rPr>
        <w:t>. .</w:t>
      </w:r>
      <w:proofErr w:type="gramEnd"/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 w:rsidRPr="00C235A7">
        <w:rPr>
          <w:rFonts w:ascii="Calibri" w:hAnsi="Calibri" w:cs="Calibri"/>
          <w:szCs w:val="24"/>
        </w:rPr>
        <w:t>[4]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>«BITACORAS DE BASES DE DATOS | Ely». [En línea]. Disponible en: https://ylez.wordpress.com/2010/03/20/bitacoras-de-bases-de-datos/. [Accedido: 19-mar-2019].</w:t>
      </w:r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 w:rsidRPr="00C235A7">
        <w:rPr>
          <w:rFonts w:ascii="Calibri" w:hAnsi="Calibri" w:cs="Calibri"/>
          <w:szCs w:val="24"/>
        </w:rPr>
        <w:t>[5]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>«</w:t>
      </w:r>
      <w:proofErr w:type="spellStart"/>
      <w:r w:rsidRPr="00C235A7">
        <w:rPr>
          <w:rFonts w:ascii="Calibri" w:hAnsi="Calibri" w:cs="Calibri"/>
          <w:szCs w:val="24"/>
        </w:rPr>
        <w:t>Bitacoras</w:t>
      </w:r>
      <w:proofErr w:type="spellEnd"/>
      <w:r w:rsidRPr="00C235A7">
        <w:rPr>
          <w:rFonts w:ascii="Calibri" w:hAnsi="Calibri" w:cs="Calibri"/>
          <w:szCs w:val="24"/>
        </w:rPr>
        <w:t xml:space="preserve"> y Particiones», </w:t>
      </w:r>
      <w:r w:rsidRPr="00C235A7">
        <w:rPr>
          <w:rFonts w:ascii="Calibri" w:hAnsi="Calibri" w:cs="Calibri"/>
          <w:i/>
          <w:iCs/>
          <w:szCs w:val="24"/>
        </w:rPr>
        <w:t>prezi.com</w:t>
      </w:r>
      <w:r w:rsidRPr="00C235A7">
        <w:rPr>
          <w:rFonts w:ascii="Calibri" w:hAnsi="Calibri" w:cs="Calibri"/>
          <w:szCs w:val="24"/>
        </w:rPr>
        <w:t>. [En línea]. Disponible en: https://prezi.com/jgbmph6gircw/bitacoras-y-particiones/. [Accedido: 19-mar-2019].</w:t>
      </w:r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 w:rsidRPr="00C235A7">
        <w:rPr>
          <w:rFonts w:ascii="Calibri" w:hAnsi="Calibri" w:cs="Calibri"/>
          <w:szCs w:val="24"/>
        </w:rPr>
        <w:t>[6]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 xml:space="preserve">E. M, «Edgar M.: </w:t>
      </w:r>
      <w:proofErr w:type="spellStart"/>
      <w:r w:rsidRPr="00C235A7">
        <w:rPr>
          <w:rFonts w:ascii="Calibri" w:hAnsi="Calibri" w:cs="Calibri"/>
          <w:szCs w:val="24"/>
        </w:rPr>
        <w:t>Creacion</w:t>
      </w:r>
      <w:proofErr w:type="spellEnd"/>
      <w:r w:rsidRPr="00C235A7">
        <w:rPr>
          <w:rFonts w:ascii="Calibri" w:hAnsi="Calibri" w:cs="Calibri"/>
          <w:szCs w:val="24"/>
        </w:rPr>
        <w:t xml:space="preserve"> De </w:t>
      </w:r>
      <w:proofErr w:type="spellStart"/>
      <w:r w:rsidRPr="00C235A7">
        <w:rPr>
          <w:rFonts w:ascii="Calibri" w:hAnsi="Calibri" w:cs="Calibri"/>
          <w:szCs w:val="24"/>
        </w:rPr>
        <w:t>Bitacoras</w:t>
      </w:r>
      <w:proofErr w:type="spellEnd"/>
      <w:r w:rsidRPr="00C235A7">
        <w:rPr>
          <w:rFonts w:ascii="Calibri" w:hAnsi="Calibri" w:cs="Calibri"/>
          <w:szCs w:val="24"/>
        </w:rPr>
        <w:t xml:space="preserve">», </w:t>
      </w:r>
      <w:r w:rsidRPr="00C235A7">
        <w:rPr>
          <w:rFonts w:ascii="Calibri" w:hAnsi="Calibri" w:cs="Calibri"/>
          <w:i/>
          <w:iCs/>
          <w:szCs w:val="24"/>
        </w:rPr>
        <w:t>Edgar M.</w:t>
      </w:r>
      <w:r w:rsidRPr="00C235A7">
        <w:rPr>
          <w:rFonts w:ascii="Calibri" w:hAnsi="Calibri" w:cs="Calibri"/>
          <w:szCs w:val="24"/>
        </w:rPr>
        <w:t>, 08-mar-2013</w:t>
      </w:r>
      <w:proofErr w:type="gramStart"/>
      <w:r w:rsidRPr="00C235A7">
        <w:rPr>
          <w:rFonts w:ascii="Calibri" w:hAnsi="Calibri" w:cs="Calibri"/>
          <w:szCs w:val="24"/>
        </w:rPr>
        <w:t>. .</w:t>
      </w:r>
      <w:proofErr w:type="gramEnd"/>
    </w:p>
    <w:p w:rsidR="00CD62EB" w:rsidRPr="00C235A7" w:rsidRDefault="00CD62EB" w:rsidP="00CD62EB">
      <w:pPr>
        <w:pStyle w:val="Bibliografa"/>
        <w:rPr>
          <w:rFonts w:ascii="Calibri" w:hAnsi="Calibri" w:cs="Calibri"/>
          <w:szCs w:val="24"/>
        </w:rPr>
      </w:pPr>
      <w:r w:rsidRPr="00C235A7">
        <w:rPr>
          <w:rFonts w:ascii="Calibri" w:hAnsi="Calibri" w:cs="Calibri"/>
          <w:szCs w:val="24"/>
        </w:rPr>
        <w:t>[7]</w:t>
      </w:r>
      <w:r>
        <w:rPr>
          <w:rFonts w:ascii="Calibri" w:hAnsi="Calibri" w:cs="Calibri"/>
          <w:szCs w:val="24"/>
        </w:rPr>
        <w:t xml:space="preserve"> </w:t>
      </w:r>
      <w:r w:rsidRPr="00C235A7">
        <w:rPr>
          <w:rFonts w:ascii="Calibri" w:hAnsi="Calibri" w:cs="Calibri"/>
          <w:szCs w:val="24"/>
        </w:rPr>
        <w:t xml:space="preserve">«UNIDAD </w:t>
      </w:r>
      <w:proofErr w:type="gramStart"/>
      <w:r w:rsidRPr="00C235A7">
        <w:rPr>
          <w:rFonts w:ascii="Calibri" w:hAnsi="Calibri" w:cs="Calibri"/>
          <w:szCs w:val="24"/>
        </w:rPr>
        <w:t>4 :</w:t>
      </w:r>
      <w:proofErr w:type="gramEnd"/>
      <w:r w:rsidRPr="00C235A7">
        <w:rPr>
          <w:rFonts w:ascii="Calibri" w:hAnsi="Calibri" w:cs="Calibri"/>
          <w:szCs w:val="24"/>
        </w:rPr>
        <w:t xml:space="preserve">: </w:t>
      </w:r>
      <w:proofErr w:type="spellStart"/>
      <w:r w:rsidRPr="00C235A7">
        <w:rPr>
          <w:rFonts w:ascii="Calibri" w:hAnsi="Calibri" w:cs="Calibri"/>
          <w:szCs w:val="24"/>
        </w:rPr>
        <w:t>Administracion</w:t>
      </w:r>
      <w:proofErr w:type="spellEnd"/>
      <w:r w:rsidRPr="00C235A7">
        <w:rPr>
          <w:rFonts w:ascii="Calibri" w:hAnsi="Calibri" w:cs="Calibri"/>
          <w:szCs w:val="24"/>
        </w:rPr>
        <w:t xml:space="preserve"> Bases de Datos». [En línea]. Disponible en: https://proyecto359.webnode.mx/unidad4/. [Accedido: 19-mar-2019].</w:t>
      </w:r>
    </w:p>
    <w:p w:rsidR="00CD62EB" w:rsidRPr="00B30A67" w:rsidRDefault="00CD62EB" w:rsidP="00CD62EB">
      <w:r>
        <w:fldChar w:fldCharType="end"/>
      </w:r>
    </w:p>
    <w:sectPr w:rsidR="00CD62EB" w:rsidRPr="00B30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C0"/>
    <w:rsid w:val="000060C0"/>
    <w:rsid w:val="005E198D"/>
    <w:rsid w:val="00611299"/>
    <w:rsid w:val="00B30A67"/>
    <w:rsid w:val="00C411E7"/>
    <w:rsid w:val="00CD62EB"/>
    <w:rsid w:val="00D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83B0"/>
  <w15:chartTrackingRefBased/>
  <w15:docId w15:val="{E6DF9A21-1740-4D2C-94D0-C190537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0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A67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D62EB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CD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Archidemonio del Mundo Oscuro</dc:creator>
  <cp:keywords/>
  <dc:description/>
  <cp:lastModifiedBy>Archidemonio del Mundo Oscuro</cp:lastModifiedBy>
  <cp:revision>2</cp:revision>
  <dcterms:created xsi:type="dcterms:W3CDTF">2019-03-19T14:12:00Z</dcterms:created>
  <dcterms:modified xsi:type="dcterms:W3CDTF">2019-03-19T15:23:00Z</dcterms:modified>
</cp:coreProperties>
</file>