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Quotes Manual Discount</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This solution implements a quote-level manual discount capability within Fortra's Salesforce Revenue Cloud environment. The system enables sales users to apply header-level discounts to quotes that are automatically distributed across all quote line items, replacing the need to manually discount individual lines.</w:t>
      </w:r>
    </w:p>
    <w:p>
      <w:pPr>
        <w:spacing w:after="200"/>
      </w:pPr>
      <w:r>
        <w:rPr>
          <w:rFonts w:ascii="Arial" w:cs="Arial" w:eastAsia="Arial" w:hAnsi="Arial"/>
          <w:sz w:val="22"/>
          <w:szCs w:val="22"/>
        </w:rPr>
        <w:t xml:space="preserve">The solution consists of three main components: a Lightning Web Component (quoteLineFlexPanel) providing the user interface, an Apex controller (QuoteRepricingController) handling the server-side discount distribution logic, and a set of custom fields on the Quote object storing discount configuration. The FlexPanel LWC is embedded in the Transaction Line Editor (TLE) on the Quote record page, giving users immediate access to discount controls alongside their line items.</w:t>
      </w:r>
    </w:p>
    <w:p>
      <w:pPr>
        <w:spacing w:after="200"/>
      </w:pPr>
      <w:r>
        <w:rPr>
          <w:rFonts w:ascii="Arial" w:cs="Arial" w:eastAsia="Arial" w:hAnsi="Arial"/>
          <w:sz w:val="22"/>
          <w:szCs w:val="22"/>
        </w:rPr>
        <w:t xml:space="preserve">Two discount modes are supported: Percentage and Amount. Percentage discounts apply a uniform percentage to each line item's Discount field. Amount discounts distribute the total dollar value across line items using either Equal or Proportionate distribution logic. Proportionate distribution allocates based on each line's share of the total subtotal, while Equal distribution divides evenly across all lines.</w:t>
      </w:r>
    </w:p>
    <w:p>
      <w:pPr>
        <w:spacing w:after="200"/>
      </w:pPr>
      <w:r>
        <w:rPr>
          <w:rFonts w:ascii="Arial" w:cs="Arial" w:eastAsia="Arial" w:hAnsi="Arial"/>
          <w:sz w:val="22"/>
          <w:szCs w:val="22"/>
        </w:rPr>
        <w:t xml:space="preserve">A critical technical consideration is that Salesforce's QuoteLineItem.DiscountAmount field is a per-unit field, not a per-line field. The solution correctly divides distributed line amounts by the line's quantity to compute the per-unit discount, with caps to prevent values from exceeding the unit price. This avoids platform validation errors that were discovered and fixed during UAT.</w:t>
      </w:r>
    </w:p>
    <w:p>
      <w:pPr>
        <w:spacing w:after="200"/>
      </w:pPr>
      <w:r>
        <w:rPr>
          <w:rFonts w:ascii="Arial" w:cs="Arial" w:eastAsia="Arial" w:hAnsi="Arial"/>
          <w:sz w:val="22"/>
          <w:szCs w:val="22"/>
        </w:rPr>
        <w:t xml:space="preserve">The FlexPanel also includes subscription date management controls (bulk start/end date with Date Range or Date and Term modes) and a Hardware Groups button for launching the hardware group manager. A dedicated permission set (Quote_Manual_Discount_Access) controls field-level access to the discount configuration fields.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2"/>
          <w:szCs w:val="22"/>
        </w:rPr>
        <w:t xml:space="preserve">Quote-level discount application with automatic distribution to all QuoteLineItems, eliminating manual per-line discounting</w:t>
      </w:r>
    </w:p>
    <w:p>
      <w:pPr>
        <w:pStyle w:val="ListParagraph"/>
        <w:numPr>
          <w:ilvl w:val="0"/>
          <w:numId w:val="2"/>
        </w:numPr>
        <w:spacing w:after="120"/>
      </w:pPr>
      <w:r>
        <w:rPr>
          <w:rFonts w:ascii="Arial" w:cs="Arial" w:eastAsia="Arial" w:hAnsi="Arial"/>
          <w:b/>
          <w:bCs/>
          <w:sz w:val="22"/>
          <w:szCs w:val="22"/>
        </w:rPr>
        <w:t xml:space="preserve">Dual discount modes:</w:t>
      </w:r>
      <w:r>
        <w:rPr>
          <w:rFonts w:ascii="Arial" w:cs="Arial" w:eastAsia="Arial" w:hAnsi="Arial"/>
          <w:sz w:val="22"/>
          <w:szCs w:val="22"/>
        </w:rPr>
        <w:t xml:space="preserve"> Percentage (uniform % applied to each line) and Amount (total dollar amount distributed across lines)</w:t>
      </w:r>
    </w:p>
    <w:p>
      <w:pPr>
        <w:pStyle w:val="ListParagraph"/>
        <w:numPr>
          <w:ilvl w:val="0"/>
          <w:numId w:val="2"/>
        </w:numPr>
        <w:spacing w:after="120"/>
      </w:pPr>
      <w:r>
        <w:rPr>
          <w:rFonts w:ascii="Arial" w:cs="Arial" w:eastAsia="Arial" w:hAnsi="Arial"/>
          <w:b/>
          <w:bCs/>
          <w:sz w:val="22"/>
          <w:szCs w:val="22"/>
        </w:rPr>
        <w:t xml:space="preserve">Two distribution logic options for Amount discounts:</w:t>
      </w:r>
      <w:r>
        <w:rPr>
          <w:rFonts w:ascii="Arial" w:cs="Arial" w:eastAsia="Arial" w:hAnsi="Arial"/>
          <w:sz w:val="22"/>
          <w:szCs w:val="22"/>
        </w:rPr>
        <w:t xml:space="preserve"> Equal (divided evenly) and Proportionate (weighted by line subtotal share)</w:t>
      </w:r>
    </w:p>
    <w:p>
      <w:pPr>
        <w:pStyle w:val="ListParagraph"/>
        <w:numPr>
          <w:ilvl w:val="0"/>
          <w:numId w:val="2"/>
        </w:numPr>
        <w:spacing w:after="120"/>
      </w:pPr>
      <w:r>
        <w:rPr>
          <w:rFonts w:ascii="Arial" w:cs="Arial" w:eastAsia="Arial" w:hAnsi="Arial"/>
          <w:sz w:val="22"/>
          <w:szCs w:val="22"/>
        </w:rPr>
        <w:t xml:space="preserve">Correct per-unit DiscountAmount calculation dividing line-level amounts by Quantity to satisfy Salesforce validation constraints</w:t>
      </w:r>
    </w:p>
    <w:p>
      <w:pPr>
        <w:pStyle w:val="ListParagraph"/>
        <w:numPr>
          <w:ilvl w:val="0"/>
          <w:numId w:val="2"/>
        </w:numPr>
        <w:spacing w:after="120"/>
      </w:pPr>
      <w:r>
        <w:rPr>
          <w:rFonts w:ascii="Arial" w:cs="Arial" w:eastAsia="Arial" w:hAnsi="Arial"/>
          <w:sz w:val="22"/>
          <w:szCs w:val="22"/>
        </w:rPr>
        <w:t xml:space="preserve">Quote record lock polling mechanism (isQuoteAvailable / waitForQuoteAvailable) preventing concurrent edit conflicts during repricing</w:t>
      </w:r>
    </w:p>
    <w:p>
      <w:pPr>
        <w:pStyle w:val="ListParagraph"/>
        <w:numPr>
          <w:ilvl w:val="0"/>
          <w:numId w:val="2"/>
        </w:numPr>
        <w:spacing w:after="120"/>
      </w:pPr>
      <w:r>
        <w:rPr>
          <w:rFonts w:ascii="Arial" w:cs="Arial" w:eastAsia="Arial" w:hAnsi="Arial"/>
          <w:sz w:val="22"/>
          <w:szCs w:val="22"/>
        </w:rPr>
        <w:t xml:space="preserve">Automatic currency conversion when switching between Percentage and Amount discount types based on quote subtotal</w:t>
      </w:r>
    </w:p>
    <w:p>
      <w:pPr>
        <w:pStyle w:val="ListParagraph"/>
        <w:numPr>
          <w:ilvl w:val="0"/>
          <w:numId w:val="2"/>
        </w:numPr>
        <w:spacing w:after="120"/>
      </w:pPr>
      <w:r>
        <w:rPr>
          <w:rFonts w:ascii="Arial" w:cs="Arial" w:eastAsia="Arial" w:hAnsi="Arial"/>
          <w:sz w:val="22"/>
          <w:szCs w:val="22"/>
        </w:rPr>
        <w:t xml:space="preserve">Visual change indicator alerting users to click Update before navigating away from unsaved discount changes</w:t>
      </w:r>
    </w:p>
    <w:p>
      <w:pPr>
        <w:pStyle w:val="ListParagraph"/>
        <w:numPr>
          <w:ilvl w:val="0"/>
          <w:numId w:val="2"/>
        </w:numPr>
        <w:spacing w:after="120"/>
      </w:pPr>
      <w:r>
        <w:rPr>
          <w:rFonts w:ascii="Arial" w:cs="Arial" w:eastAsia="Arial" w:hAnsi="Arial"/>
          <w:sz w:val="22"/>
          <w:szCs w:val="22"/>
        </w:rPr>
        <w:t xml:space="preserve">Integrated subscription date management with Date Range and Date &amp; Term update modes for bulk QLI date updates</w:t>
      </w:r>
    </w:p>
    <w:p>
      <w:pPr>
        <w:pStyle w:val="ListParagraph"/>
        <w:numPr>
          <w:ilvl w:val="0"/>
          <w:numId w:val="2"/>
        </w:numPr>
        <w:spacing w:after="120"/>
      </w:pPr>
      <w:r>
        <w:rPr>
          <w:rFonts w:ascii="Arial" w:cs="Arial" w:eastAsia="Arial" w:hAnsi="Arial"/>
          <w:sz w:val="22"/>
          <w:szCs w:val="22"/>
        </w:rPr>
        <w:t xml:space="preserve">Hardware Groups button integration launching the hardwareGroupManager modal for group creation and line assignment</w:t>
      </w:r>
    </w:p>
    <w:p>
      <w:pPr>
        <w:pStyle w:val="ListParagraph"/>
        <w:numPr>
          <w:ilvl w:val="0"/>
          <w:numId w:val="2"/>
        </w:numPr>
        <w:spacing w:after="360"/>
      </w:pPr>
      <w:r>
        <w:rPr>
          <w:rFonts w:ascii="Arial" w:cs="Arial" w:eastAsia="Arial" w:hAnsi="Arial"/>
          <w:sz w:val="22"/>
          <w:szCs w:val="22"/>
        </w:rPr>
        <w:t xml:space="preserve">Dedicated Quote_Manual_Discount_Access permission set controlling field-level security for 5 discount-related fields</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Quotes Manual Discount solution follows this sequence:</w:t>
      </w:r>
    </w:p>
    <w:p>
      <w:pPr>
        <w:pStyle w:val="ListParagraph"/>
        <w:numPr>
          <w:ilvl w:val="0"/>
          <w:numId w:val="3"/>
        </w:numPr>
        <w:spacing w:after="120"/>
      </w:pPr>
      <w:r>
        <w:rPr>
          <w:rFonts w:ascii="Arial" w:cs="Arial" w:eastAsia="Arial" w:hAnsi="Arial"/>
          <w:sz w:val="22"/>
          <w:szCs w:val="22"/>
        </w:rPr>
        <w:t xml:space="preserve">1. User navigates to a Quote record page where the quoteLineFlexPanel LWC is embedded in the Transaction Line Editor (TLE) area. The component loads via @wire(getRecord) and populates current discount values from the Quote record.</w:t>
      </w:r>
    </w:p>
    <w:p>
      <w:pPr>
        <w:pStyle w:val="ListParagraph"/>
        <w:numPr>
          <w:ilvl w:val="0"/>
          <w:numId w:val="3"/>
        </w:numPr>
        <w:spacing w:after="120"/>
      </w:pPr>
      <w:r>
        <w:rPr>
          <w:rFonts w:ascii="Arial" w:cs="Arial" w:eastAsia="Arial" w:hAnsi="Arial"/>
          <w:b/>
          <w:bCs/>
          <w:sz w:val="22"/>
          <w:szCs w:val="22"/>
        </w:rPr>
        <w:t xml:space="preserve">2. User configures the discount:</w:t>
      </w:r>
      <w:r>
        <w:rPr>
          <w:rFonts w:ascii="Arial" w:cs="Arial" w:eastAsia="Arial" w:hAnsi="Arial"/>
          <w:sz w:val="22"/>
          <w:szCs w:val="22"/>
        </w:rPr>
        <w:t xml:space="preserve"> selects Discount Type (Percentage or Amount), selects Distribution Logic (Equal or Proportionate, visible for Amount type), and enters the discount value in the input field. The type conversion automatically recalculates the value when switching between Percentage and Amount based on the quote subtotal.</w:t>
      </w:r>
    </w:p>
    <w:p>
      <w:pPr>
        <w:pStyle w:val="ListParagraph"/>
        <w:numPr>
          <w:ilvl w:val="0"/>
          <w:numId w:val="3"/>
        </w:numPr>
        <w:spacing w:after="120"/>
      </w:pPr>
      <w:r>
        <w:rPr>
          <w:rFonts w:ascii="Arial" w:cs="Arial" w:eastAsia="Arial" w:hAnsi="Arial"/>
          <w:sz w:val="22"/>
          <w:szCs w:val="22"/>
        </w:rPr>
        <w:t xml:space="preserve">3. User clicks the 'Update' button to apply the discount. The component validates the input (0-100 for Percentage, non-negative for Amount) and begins the three-step update process.</w:t>
      </w:r>
    </w:p>
    <w:p>
      <w:pPr>
        <w:pStyle w:val="ListParagraph"/>
        <w:numPr>
          <w:ilvl w:val="0"/>
          <w:numId w:val="3"/>
        </w:numPr>
        <w:spacing w:after="120"/>
      </w:pPr>
      <w:r>
        <w:rPr>
          <w:rFonts w:ascii="Arial" w:cs="Arial" w:eastAsia="Arial" w:hAnsi="Arial"/>
          <w:b/>
          <w:bCs/>
          <w:sz w:val="22"/>
          <w:szCs w:val="22"/>
        </w:rPr>
        <w:t xml:space="preserve">4. Step 1 - Quote Header Update:</w:t>
      </w:r>
      <w:r>
        <w:rPr>
          <w:rFonts w:ascii="Arial" w:cs="Arial" w:eastAsia="Arial" w:hAnsi="Arial"/>
          <w:sz w:val="22"/>
          <w:szCs w:val="22"/>
        </w:rPr>
        <w:t xml:space="preserve"> The LWC uses updateRecord to save Header_Discount_Value__c, Manual_Discount__c, Header_Discount_Type__c, Header_Distribution_Logic__c, and Header_Distribution_Type__c to the Quote record.</w:t>
      </w:r>
    </w:p>
    <w:p>
      <w:pPr>
        <w:pStyle w:val="ListParagraph"/>
        <w:numPr>
          <w:ilvl w:val="0"/>
          <w:numId w:val="3"/>
        </w:numPr>
        <w:spacing w:after="120"/>
      </w:pPr>
      <w:r>
        <w:rPr>
          <w:rFonts w:ascii="Arial" w:cs="Arial" w:eastAsia="Arial" w:hAnsi="Arial"/>
          <w:b/>
          <w:bCs/>
          <w:sz w:val="22"/>
          <w:szCs w:val="22"/>
        </w:rPr>
        <w:t xml:space="preserve">5. Step 2 - Lock Polling:</w:t>
      </w:r>
      <w:r>
        <w:rPr>
          <w:rFonts w:ascii="Arial" w:cs="Arial" w:eastAsia="Arial" w:hAnsi="Arial"/>
          <w:sz w:val="22"/>
          <w:szCs w:val="22"/>
        </w:rPr>
        <w:t xml:space="preserve"> The component calls isQuoteAvailable (via Apex) up to 10 times with 500ms client-side delays to wait for the Quote record to become available after the header update. This prevents record-locking conflicts.</w:t>
      </w:r>
    </w:p>
    <w:p>
      <w:pPr>
        <w:pStyle w:val="ListParagraph"/>
        <w:numPr>
          <w:ilvl w:val="0"/>
          <w:numId w:val="3"/>
        </w:numPr>
        <w:spacing w:after="120"/>
      </w:pPr>
      <w:r>
        <w:rPr>
          <w:rFonts w:ascii="Arial" w:cs="Arial" w:eastAsia="Arial" w:hAnsi="Arial"/>
          <w:b/>
          <w:bCs/>
          <w:sz w:val="22"/>
          <w:szCs w:val="22"/>
        </w:rPr>
        <w:t xml:space="preserve">6. Step 3 - Line Item Repricing:</w:t>
      </w:r>
      <w:r>
        <w:rPr>
          <w:rFonts w:ascii="Arial" w:cs="Arial" w:eastAsia="Arial" w:hAnsi="Arial"/>
          <w:sz w:val="22"/>
          <w:szCs w:val="22"/>
        </w:rPr>
        <w:t xml:space="preserve"> The component calls repriceQuote Apex method, which queries all QuoteLineItems, calculates the appropriate discount per line (Percentage: uniform %; Amount with Proportionate: headerDiscount * lineSubtotal/totalSubtotal; Amount with Equal: headerDiscount / lineCount), divides Amount discounts by Quantity for per-unit calculation, caps at UnitPrice, and performs Database.update with allOrNone=false.</w:t>
      </w:r>
    </w:p>
    <w:p>
      <w:pPr>
        <w:pStyle w:val="ListParagraph"/>
        <w:numPr>
          <w:ilvl w:val="0"/>
          <w:numId w:val="3"/>
        </w:numPr>
        <w:spacing w:after="360"/>
      </w:pPr>
      <w:r>
        <w:rPr>
          <w:rFonts w:ascii="Arial" w:cs="Arial" w:eastAsia="Arial" w:hAnsi="Arial"/>
          <w:sz w:val="22"/>
          <w:szCs w:val="22"/>
        </w:rPr>
        <w:t xml:space="preserve">7. On success, a toast notification confirms the discount and item count. The page auto-refreshes after 1.5 seconds. On failure, a warning toast advises the user to click 'Reprice All' manually in the TLE.</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quoteLineFlexPanel</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Main UI component embedded in the TLE area providing discount type selection (Percentage/Amount radio buttons), distribution logic selection (Equal/Proportionate radio buttons), discount value input with currency/percent formatting, Update button, subscription date controls, and Hardware Groups button. Uses @wire(getRecord) for reactive data binding.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QuoteRepricingController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Server-side controller with three @AuraEnabled methods: repriceQuote(quoteId, discountType) distributes discounts to line items; isQuoteAvailable(quoteId) checks if quote is locked via FOR UPDATE; waitForQuoteAvailable(quoteId, maxAttempts, delayMs) polls for availability. Uses 'with sharing' for security.</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QuoteRepricingControllerTest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Test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Comprehensive test class with 12 test methods covering: percentage repricing, amount repricing, proportionate distribution, equal distribution, no line items, invalid quote ID, quote availability check, lock polling, and wrapper class initialization. Uses @testSetup for shared test data.</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Quote_Manual_Discount_Access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Grants read/edit access to 5 Quote fields: Manual_Discount__c, Header_Discount_Value__c, Header_Discount_Type__c, Header_Distribution_Logic__c, Header_Distribution_Type__c. Must be assigned to users who need discount functionality.</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Manual_Discount__c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(Percent)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Percent field on Quote (precision 5, scale 2) storing the manual discount percentage entered by users. Default value 0. History tracking enabled.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Header_Discount_Value__c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(Number)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field on Quote (precision 18, scale 2) storing the header discount value used in the repricing calculation. Stores either percentage or amount value.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Header_Discount_Type__c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Restricted picklist on Quote with values: Amount, Percentage, Target Amount (Override). Determines how Header_Discount_Value__c is interpreted during repricing.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Header_Distribution_Logic__c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Restricted picklist on Quote with values: Equal, Proportionate. Controls how Amount discounts are distributed across line items.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Header_Distribution_Type__c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Restricted picklist on Quote with values: ItemNetTotalPrice, NetUnitPrice. Determines the target field for distribution calculation. Set to NetUnitPrice by the LWC.</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Header_Remainder_Amount__c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(Currency)</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on Quote (precision 18, scale 2) tracking any remainder amount after discount distribution due to rounding.</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Sales users must be able to apply a single discount value at the quote header level that automatically distributes to all quote line items, eliminating the need for per-line manual discounting.</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system must support both Percentage discounts (uniform percentage applied to each line) and Amount discounts (total dollar amount distributed across lines).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Amount discounts must support two distribution methods: Equal (evenly divided) and Proportionate (weighted by each line's share of the total subtotal).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Per-line discount amounts must not exceed the line item's unit price or subtotal to prevent negative pricing or Salesforce validation errors.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Switching between Percentage and Amount discount types must automatically convert the entered value based on the current quote subtotal.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discount interface must be accessible within the Transaction Line Editor context on the Quote record page for seamless workflow integration.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Access to discount configuration fields must be controlled via a dedicated permission set to restrict discount capabilities to authorized users.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page must automatically refresh after successful discount application to show updated line item prices.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Low</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BR-009</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If automatic repricing fails due to record locking, users must be clearly notified and directed to use the manual 'Reprice All' option in the TLE.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quoteLineFlexPanel LWC using @wire(getRecord) for reactive Quote data binding with fields: CurrencyIsoCode, StartDate, Latest_Effective_End_Date__c, Header_Discount_Value__c, Manual_Discount__c, Header_Discount_Type__c, Header_Distribution_Logic__c, Header_Distribution_Type__c, Subtotal.</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QuoteRepricingController.repriceQuote with Database.update(allOrNone=false) to handle partial failures gracefully, querying QuoteLineItems including Discount, ListPrice, Quantity, UnitPrice, and Subtotal fields.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For Amount discounts, divide calculated line-level discount by Quantity to compute per-unit DiscountAmount value. Salesforce validates DiscountAmount against UnitPrice, not Subtotal, requiring per-unit conversion.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client-side lock polling using async/await with sleep() promise pattern: call isQuoteAvailable up to 10 times with 500ms delays before calling repriceQuote to avoid record locking conflicts.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Clear the opposing discount field when setting discounts: for PERCENTAGE type, set Discount and clear DiscountAmount to null; for AMOUNT type, set DiscountAmount and clear Discount to null. This prevents Salesforce validation conflicts.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Implement isQuoteAvailable using SELECT FOR UPDATE pattern to detect record locks. Catch exceptions to return false for locked records.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 refreshApex after successful updates and dispatch CustomEvent('refresh') followed by setTimeout window.location.reload() at 1500ms for full page refresh.</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Ensure discount type picklist values match case-sensitively between LWC JavaScript (Percentage/Amount) and Salesforce picklist API values. Case mismatch causes radio buttons to show no selection.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QuoteLineItem object supports both Discount (percentage) and DiscountAmount (per-unit currency) fields as standard Salesforce fields available in Revenue Cloud.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QuoteLineItem.DiscountAmount is a per-unit field validated against UnitPrice, not a per-line total field. This is Salesforce platform behavior confirmed during UAT.</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 record page uses a Lightning Record Page with the Transaction Line Editor component where the quoteLineFlexPanel can be embedded.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Multi-currency is enabled in the target org, as the LWC reads and displays CurrencyIsoCode from the Quote record.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Quote.Subtotal standard field is accessible via @wire(getRecord) and reflects the sum of all line item subtotals before discount.</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Record locking during Quote updates (e.g., from pricing procedure execution) may temporarily prevent updates to QuoteLineItems, requiring the polling mechanism.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bulkUpdateDatesModal and hardwareGroupManager child components are separately deployed and available for the subscription dates and hardware groups features within the FlexPanel.</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 requiring discount functionality will be assigned the Quote_Manual_Discount_Access permission set by a Salesforce administrator.</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object must have 6 custom fields deployed: Manual_Discount__c, Header_Discount_Value__c, Header_Discount_Type__c, Header_Distribution_Logic__c, Header_Distribution_Type__c, Header_Remainder_Amount__c.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Quote_Manual_Discount_Access permission set must be created and assigned to users requiring discount capabilities.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bulkUpdateDatesModal LWC must be deployed for the subscription date management feature within the FlexPanel.</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hardwareGroupManager LWC must be deployed for the Hardware Groups button functionality within the FlexPanel.</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Record Page must include a region for the quoteLineFlexPanel LWC, typically within or adjacent to the Transaction Line Editor.</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Quote.Latest_Effective_End_Date__c custom field must exist for subscription date display in the FlexPanel.</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with Transaction Line Editor (TLE) must be enabled for the quote record page embedding.</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QuoteLineItem.Discount (percentage) and QuoteLineItem.DiscountAmount (per-unit currency) standard fields must be available in the org.</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 Platform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Lightning Web Components runtime with @wire adapter support, NavigationMixin, updateRecord, refreshApex, and ShowToastEvent must be available.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sz w:val="22"/>
          <w:szCs w:val="22"/>
        </w:rPr>
        <w:t xml:space="preserve">The Manual Discount solution follows a client-server architecture with the quoteLineFlexPanel LWC as the presentation layer and QuoteRepricingController as the business logic layer. The LWC handles user interaction, input validation, Quote header updates, and lock polling, while the Apex controller handles the computationally intensive discount distribution across line items.</w:t>
      </w:r>
    </w:p>
    <w:p>
      <w:pPr>
        <w:pStyle w:val="ListParagraph"/>
        <w:numPr>
          <w:ilvl w:val="0"/>
          <w:numId w:val="2"/>
        </w:numPr>
        <w:spacing w:after="120"/>
      </w:pPr>
      <w:r>
        <w:rPr>
          <w:rFonts w:ascii="Arial" w:cs="Arial" w:eastAsia="Arial" w:hAnsi="Arial"/>
          <w:b/>
          <w:bCs/>
          <w:sz w:val="22"/>
          <w:szCs w:val="22"/>
        </w:rPr>
        <w:t xml:space="preserve">The discount application follows a three-phase pipeline:</w:t>
      </w:r>
      <w:r>
        <w:rPr>
          <w:rFonts w:ascii="Arial" w:cs="Arial" w:eastAsia="Arial" w:hAnsi="Arial"/>
          <w:sz w:val="22"/>
          <w:szCs w:val="22"/>
        </w:rPr>
        <w:t xml:space="preserve"> Phase 1 - Header Update uses the Lightning Data Service (updateRecord) to persist discount configuration to the Quote record. Phase 2 - Lock Polling uses client-side async/await with the isQuoteAvailable Apex method to wait for the record to become available. Phase 3 - Line Item Repricing calls the repriceQuote Apex method to distribute the discount across all QuoteLineItems.</w:t>
      </w:r>
    </w:p>
    <w:p>
      <w:pPr>
        <w:pStyle w:val="ListParagraph"/>
        <w:numPr>
          <w:ilvl w:val="0"/>
          <w:numId w:val="2"/>
        </w:numPr>
        <w:spacing w:after="120"/>
      </w:pPr>
      <w:r>
        <w:rPr>
          <w:rFonts w:ascii="Arial" w:cs="Arial" w:eastAsia="Arial" w:hAnsi="Arial"/>
          <w:b/>
          <w:bCs/>
          <w:sz w:val="22"/>
          <w:szCs w:val="22"/>
        </w:rPr>
        <w:t xml:space="preserve">For Percentage discounts, the distribution is straightforward:</w:t>
      </w:r>
      <w:r>
        <w:rPr>
          <w:rFonts w:ascii="Arial" w:cs="Arial" w:eastAsia="Arial" w:hAnsi="Arial"/>
          <w:sz w:val="22"/>
          <w:szCs w:val="22"/>
        </w:rPr>
        <w:t xml:space="preserve"> each QuoteLineItem.Discount receives the header percentage value, and DiscountAmount is cleared to null. For Amount discounts, the distribution requires calculation: the total discount amount is allocated per line (Proportionate: weighted by subtotal share; Equal: divided by line count), then divided by Quantity to get the per-unit DiscountAmount value, capped at UnitPrice to prevent validation errors.</w:t>
      </w:r>
    </w:p>
    <w:p>
      <w:pPr>
        <w:pStyle w:val="ListParagraph"/>
        <w:numPr>
          <w:ilvl w:val="0"/>
          <w:numId w:val="2"/>
        </w:numPr>
        <w:spacing w:after="120"/>
      </w:pPr>
      <w:r>
        <w:rPr>
          <w:rFonts w:ascii="Arial" w:cs="Arial" w:eastAsia="Arial" w:hAnsi="Arial"/>
          <w:b/>
          <w:bCs/>
          <w:sz w:val="22"/>
          <w:szCs w:val="22"/>
        </w:rPr>
        <w:t xml:space="preserve">The lock polling mechanism addresses a concurrency challenge:</w:t>
      </w:r>
      <w:r>
        <w:rPr>
          <w:rFonts w:ascii="Arial" w:cs="Arial" w:eastAsia="Arial" w:hAnsi="Arial"/>
          <w:sz w:val="22"/>
          <w:szCs w:val="22"/>
        </w:rPr>
        <w:t xml:space="preserve"> after updating the Quote header fields, Salesforce's pricing procedure or other automation may temporarily lock the record. The LWC polls isQuoteAvailable (which uses SELECT FOR UPDATE) up to 10 times with 500ms client-side delays. If the record remains locked, the user receives a warning toast directing them to use manual Reprice All.</w:t>
      </w:r>
    </w:p>
    <w:p>
      <w:pPr>
        <w:pStyle w:val="ListParagraph"/>
        <w:numPr>
          <w:ilvl w:val="0"/>
          <w:numId w:val="2"/>
        </w:numPr>
        <w:spacing w:after="120"/>
      </w:pPr>
      <w:r>
        <w:rPr>
          <w:rFonts w:ascii="Arial" w:cs="Arial" w:eastAsia="Arial" w:hAnsi="Arial"/>
          <w:b/>
          <w:bCs/>
          <w:sz w:val="22"/>
          <w:szCs w:val="22"/>
        </w:rPr>
        <w:t xml:space="preserve">Error handling follows a graceful degradation pattern. The Apex controller uses Database.update(allOrNone=false) to allow partial success across line items. Success/failure counts are tracked and returned in the RepricingResult wrapper. The LWC catches errors at multiple levels:</w:t>
      </w:r>
      <w:r>
        <w:rPr>
          <w:rFonts w:ascii="Arial" w:cs="Arial" w:eastAsia="Arial" w:hAnsi="Arial"/>
          <w:sz w:val="22"/>
          <w:szCs w:val="22"/>
        </w:rPr>
        <w:t xml:space="preserve"> input validation, header update failure, lock timeout, and repricing failure, with appropriate toast notifications at each level.</w:t>
      </w:r>
    </w:p>
    <w:p>
      <w:pPr>
        <w:pStyle w:val="ListParagraph"/>
        <w:numPr>
          <w:ilvl w:val="0"/>
          <w:numId w:val="2"/>
        </w:numPr>
        <w:spacing w:after="360"/>
      </w:pPr>
      <w:r>
        <w:rPr>
          <w:rFonts w:ascii="Arial" w:cs="Arial" w:eastAsia="Arial" w:hAnsi="Arial"/>
          <w:sz w:val="22"/>
          <w:szCs w:val="22"/>
        </w:rPr>
        <w:t xml:space="preserve">The UI follows the FlexPanel pattern with a horizontal layout using CSS Flexbox. The discount section is wrapped in a bordered card matching the subscription dates section pattern. Discount Type and Distribution Logic use button-type radio groups at 70% zoom for compact display. A change indicator appears when the pending value differs from the saved value, prompting users to click Update.</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Manual_Discount__c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Percent type, precision 5, scale 2, default 0. Stores the user-entered discount percentage. History tracked.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Header_Discount_Value__c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Number type, precision 18, scale 2. Stores the active discount value (percentage number or dollar amount) used in repricing.</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Header_Discount_Type__c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Amount, Percentage, Target Amount. Determines interpretation of Header_Discount_Value__c.</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Header_Distribution_Logic__c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Picklist: Equal, Proportionate. Controls Amount discount distribution strategy across line items.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Header_Distribution_Type__c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Picklist: ItemNetTotalPrice, NetUnitPrice. Set to NetUnitPrice by the LWC during updates.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Header_Remainder_Amount__c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precision 18, scale 2. Tracks rounding remainder after discount distribution.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Discount</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percentage discount field. Set for PERCENTAGE type, cleared to null for AMOUNT type.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DiscountAmount</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per-unit currency discount field. Set for AMOUNT type (value = lineDiscount / quantity), cleared to null for PERCENTAGE type.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UnitPrice</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Standard unit price field. Used as cap for per-unit DiscountAmount to prevent validation errors.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Subtotal</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Standard subtotal field (ListPrice * Quantity). Used for proportionate distribution weight calculation.</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LWC pendingDiscountValue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Quote.Header_Discount_Value__c and Quote.Manual_Discount__c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LWC discountType (Percentage/Amount)</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Quote.Header_Discount_Type__c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LWC distributionLogic (Equal/Proportionate)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Quote.Header_Distribution_Logic__c</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Hardcoded 'NetUnitPrice'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Quote.Header_Distribution_Type__c</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Quote.Header_Discount_Value__c (PERCENTAGE mode)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QuoteLineItem.Discount (uniform across all lines)</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Quote.Header_Discount_Value__c * (line.Subtotal / totalSubtotal) / line.Quantity (AMOUNT Proportionate)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QuoteLineItem.DiscountAmount (per-unit)</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Quote.Header_Discount_Value__c / lineCount / line.Quantity (AMOUNT Equal)</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QuoteLineItem.DiscountAmount (per-unit)</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Percentage Discount:</w:t>
      </w:r>
      <w:r>
        <w:rPr>
          <w:rFonts w:ascii="Arial" w:cs="Arial" w:eastAsia="Arial" w:hAnsi="Arial"/>
          <w:sz w:val="22"/>
          <w:szCs w:val="22"/>
        </w:rPr>
        <w:t xml:space="preserve"> Each QuoteLineItem.Discount receives the full Header_Discount_Value__c percentage value. QuoteLineItem.DiscountAmount is set to null to avoid validation conflict. This applies uniformly regardless of line quantities or amounts.</w:t>
      </w:r>
    </w:p>
    <w:p>
      <w:pPr>
        <w:pStyle w:val="ListParagraph"/>
        <w:numPr>
          <w:ilvl w:val="0"/>
          <w:numId w:val="2"/>
        </w:numPr>
        <w:spacing w:after="120"/>
      </w:pPr>
      <w:r>
        <w:rPr>
          <w:rFonts w:ascii="Arial" w:cs="Arial" w:eastAsia="Arial" w:hAnsi="Arial"/>
          <w:b/>
          <w:bCs/>
          <w:sz w:val="22"/>
          <w:szCs w:val="22"/>
        </w:rPr>
        <w:t xml:space="preserve">Amount Discount - Proportionate Distribution:</w:t>
      </w:r>
      <w:r>
        <w:rPr>
          <w:rFonts w:ascii="Arial" w:cs="Arial" w:eastAsia="Arial" w:hAnsi="Arial"/>
          <w:sz w:val="22"/>
          <w:szCs w:val="22"/>
        </w:rPr>
        <w:t xml:space="preserve"> Total discount (Header_Discount_Value__c) is allocated per line as: lineDiscount = totalDiscount * (lineSubtotal / totalSubtotal). If totalSubtotal is zero, falls back to Equal distribution.</w:t>
      </w:r>
    </w:p>
    <w:p>
      <w:pPr>
        <w:pStyle w:val="ListParagraph"/>
        <w:numPr>
          <w:ilvl w:val="0"/>
          <w:numId w:val="2"/>
        </w:numPr>
        <w:spacing w:after="120"/>
      </w:pPr>
      <w:r>
        <w:rPr>
          <w:rFonts w:ascii="Arial" w:cs="Arial" w:eastAsia="Arial" w:hAnsi="Arial"/>
          <w:b/>
          <w:bCs/>
          <w:sz w:val="22"/>
          <w:szCs w:val="22"/>
        </w:rPr>
        <w:t xml:space="preserve">Amount Discount - Equal Distribution:</w:t>
      </w:r>
      <w:r>
        <w:rPr>
          <w:rFonts w:ascii="Arial" w:cs="Arial" w:eastAsia="Arial" w:hAnsi="Arial"/>
          <w:sz w:val="22"/>
          <w:szCs w:val="22"/>
        </w:rPr>
        <w:t xml:space="preserve"> Total discount is divided equally: lineDiscount = totalDiscount / lineCount.</w:t>
      </w:r>
    </w:p>
    <w:p>
      <w:pPr>
        <w:pStyle w:val="ListParagraph"/>
        <w:numPr>
          <w:ilvl w:val="0"/>
          <w:numId w:val="2"/>
        </w:numPr>
        <w:spacing w:after="120"/>
      </w:pPr>
      <w:r>
        <w:rPr>
          <w:rFonts w:ascii="Arial" w:cs="Arial" w:eastAsia="Arial" w:hAnsi="Arial"/>
          <w:b/>
          <w:bCs/>
          <w:sz w:val="22"/>
          <w:szCs w:val="22"/>
        </w:rPr>
        <w:t xml:space="preserve">Per-Unit Conversion (Critical):</w:t>
      </w:r>
      <w:r>
        <w:rPr>
          <w:rFonts w:ascii="Arial" w:cs="Arial" w:eastAsia="Arial" w:hAnsi="Arial"/>
          <w:sz w:val="22"/>
          <w:szCs w:val="22"/>
        </w:rPr>
        <w:t xml:space="preserve"> After calculating line-level discount, divide by Quantity: perUnitDiscount = lineDiscount / quantity. Round to 2 decimal places using HALF_UP. Cap at UnitPrice to prevent DiscountAmount &gt; UnitPrice validation error.</w:t>
      </w:r>
    </w:p>
    <w:p>
      <w:pPr>
        <w:pStyle w:val="ListParagraph"/>
        <w:numPr>
          <w:ilvl w:val="0"/>
          <w:numId w:val="2"/>
        </w:numPr>
        <w:spacing w:after="120"/>
      </w:pPr>
      <w:r>
        <w:rPr>
          <w:rFonts w:ascii="Arial" w:cs="Arial" w:eastAsia="Arial" w:hAnsi="Arial"/>
          <w:b/>
          <w:bCs/>
          <w:sz w:val="22"/>
          <w:szCs w:val="22"/>
        </w:rPr>
        <w:t xml:space="preserve">Subtotal Cap:</w:t>
      </w:r>
      <w:r>
        <w:rPr>
          <w:rFonts w:ascii="Arial" w:cs="Arial" w:eastAsia="Arial" w:hAnsi="Arial"/>
          <w:sz w:val="22"/>
          <w:szCs w:val="22"/>
        </w:rPr>
        <w:t xml:space="preserve"> Before per-unit conversion, cap line discount at line Subtotal to prevent over-discounting on any individual line.</w:t>
      </w:r>
    </w:p>
    <w:p>
      <w:pPr>
        <w:pStyle w:val="ListParagraph"/>
        <w:numPr>
          <w:ilvl w:val="0"/>
          <w:numId w:val="2"/>
        </w:numPr>
        <w:spacing w:after="120"/>
      </w:pPr>
      <w:r>
        <w:rPr>
          <w:rFonts w:ascii="Arial" w:cs="Arial" w:eastAsia="Arial" w:hAnsi="Arial"/>
          <w:b/>
          <w:bCs/>
          <w:sz w:val="22"/>
          <w:szCs w:val="22"/>
        </w:rPr>
        <w:t xml:space="preserve">Lock Polling:</w:t>
      </w:r>
      <w:r>
        <w:rPr>
          <w:rFonts w:ascii="Arial" w:cs="Arial" w:eastAsia="Arial" w:hAnsi="Arial"/>
          <w:sz w:val="22"/>
          <w:szCs w:val="22"/>
        </w:rPr>
        <w:t xml:space="preserve"> Client-side async loop calls isQuoteAvailable up to 10 times with 500ms sleep between attempts. If still locked after all attempts, warn user to use manual Reprice All.</w:t>
      </w:r>
    </w:p>
    <w:p>
      <w:pPr>
        <w:pStyle w:val="ListParagraph"/>
        <w:numPr>
          <w:ilvl w:val="0"/>
          <w:numId w:val="2"/>
        </w:numPr>
        <w:spacing w:after="120"/>
      </w:pPr>
      <w:r>
        <w:rPr>
          <w:rFonts w:ascii="Arial" w:cs="Arial" w:eastAsia="Arial" w:hAnsi="Arial"/>
          <w:b/>
          <w:bCs/>
          <w:sz w:val="22"/>
          <w:szCs w:val="22"/>
        </w:rPr>
        <w:t xml:space="preserve">Type Conversion on Switch:</w:t>
      </w:r>
      <w:r>
        <w:rPr>
          <w:rFonts w:ascii="Arial" w:cs="Arial" w:eastAsia="Arial" w:hAnsi="Arial"/>
          <w:sz w:val="22"/>
          <w:szCs w:val="22"/>
        </w:rPr>
        <w:t xml:space="preserve"> When switching from Percentage to Amount: newAmount = (percentage / 100) * subtotal. When switching from Amount to Percentage: newPercentage = (amount / subtotal) * 100. Both rounded to 2 decimal places.</w:t>
      </w:r>
    </w:p>
    <w:p>
      <w:pPr>
        <w:pStyle w:val="ListParagraph"/>
        <w:numPr>
          <w:ilvl w:val="0"/>
          <w:numId w:val="2"/>
        </w:numPr>
        <w:spacing w:after="120"/>
      </w:pPr>
      <w:r>
        <w:rPr>
          <w:rFonts w:ascii="Arial" w:cs="Arial" w:eastAsia="Arial" w:hAnsi="Arial"/>
          <w:b/>
          <w:bCs/>
          <w:sz w:val="22"/>
          <w:szCs w:val="22"/>
        </w:rPr>
        <w:t xml:space="preserve">Mutual Field Clearing:</w:t>
      </w:r>
      <w:r>
        <w:rPr>
          <w:rFonts w:ascii="Arial" w:cs="Arial" w:eastAsia="Arial" w:hAnsi="Arial"/>
          <w:sz w:val="22"/>
          <w:szCs w:val="22"/>
        </w:rPr>
        <w:t xml:space="preserve"> PERCENTAGE mode: set Discount, clear DiscountAmount to null. AMOUNT mode: set DiscountAmount, clear Discount to null. This prevents Salesforce from applying conflicting discount calculations.</w:t>
      </w:r>
    </w:p>
    <w:p>
      <w:pPr>
        <w:pStyle w:val="ListParagraph"/>
        <w:numPr>
          <w:ilvl w:val="0"/>
          <w:numId w:val="2"/>
        </w:numPr>
        <w:spacing w:after="360"/>
      </w:pPr>
      <w:r>
        <w:rPr>
          <w:rFonts w:ascii="Arial" w:cs="Arial" w:eastAsia="Arial" w:hAnsi="Arial"/>
          <w:b/>
          <w:bCs/>
          <w:sz w:val="22"/>
          <w:szCs w:val="22"/>
        </w:rPr>
        <w:t xml:space="preserve">Partial Success Handling:</w:t>
      </w:r>
      <w:r>
        <w:rPr>
          <w:rFonts w:ascii="Arial" w:cs="Arial" w:eastAsia="Arial" w:hAnsi="Arial"/>
          <w:sz w:val="22"/>
          <w:szCs w:val="22"/>
        </w:rPr>
        <w:t xml:space="preserve"> Database.update uses allOrNone=false. Success and failure counts are tracked per line item. If any failures occur, the result message includes error details and remaining success count.</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Lightning Data Service:</w:t>
      </w:r>
      <w:r>
        <w:rPr>
          <w:rFonts w:ascii="Arial" w:cs="Arial" w:eastAsia="Arial" w:hAnsi="Arial"/>
          <w:sz w:val="22"/>
          <w:szCs w:val="22"/>
        </w:rPr>
        <w:t xml:space="preserve"> The LWC uses @wire(getRecord) for reactive Quote data loading and updateRecord for Quote header field updates, leveraging Salesforce's caching and refresh mechanisms.</w:t>
      </w:r>
    </w:p>
    <w:p>
      <w:pPr>
        <w:pStyle w:val="ListParagraph"/>
        <w:numPr>
          <w:ilvl w:val="0"/>
          <w:numId w:val="2"/>
        </w:numPr>
        <w:spacing w:after="120"/>
      </w:pPr>
      <w:r>
        <w:rPr>
          <w:rFonts w:ascii="Arial" w:cs="Arial" w:eastAsia="Arial" w:hAnsi="Arial"/>
          <w:b/>
          <w:bCs/>
          <w:sz w:val="22"/>
          <w:szCs w:val="22"/>
        </w:rPr>
        <w:t xml:space="preserve">Apex Controller:</w:t>
      </w:r>
      <w:r>
        <w:rPr>
          <w:rFonts w:ascii="Arial" w:cs="Arial" w:eastAsia="Arial" w:hAnsi="Arial"/>
          <w:sz w:val="22"/>
          <w:szCs w:val="22"/>
        </w:rPr>
        <w:t xml:space="preserve"> QuoteRepricingController provides three @AuraEnabled methods called from the LWC via imported functions: repriceQuote for discount distribution, isQuoteAvailable for lock checking, and waitForQuoteAvailable for server-side polling (used as backup).</w:t>
      </w:r>
    </w:p>
    <w:p>
      <w:pPr>
        <w:pStyle w:val="ListParagraph"/>
        <w:numPr>
          <w:ilvl w:val="0"/>
          <w:numId w:val="2"/>
        </w:numPr>
        <w:spacing w:after="120"/>
      </w:pPr>
      <w:r>
        <w:rPr>
          <w:rFonts w:ascii="Arial" w:cs="Arial" w:eastAsia="Arial" w:hAnsi="Arial"/>
          <w:b/>
          <w:bCs/>
          <w:sz w:val="22"/>
          <w:szCs w:val="22"/>
        </w:rPr>
        <w:t xml:space="preserve">Transaction Line Editor (TLE):</w:t>
      </w:r>
      <w:r>
        <w:rPr>
          <w:rFonts w:ascii="Arial" w:cs="Arial" w:eastAsia="Arial" w:hAnsi="Arial"/>
          <w:sz w:val="22"/>
          <w:szCs w:val="22"/>
        </w:rPr>
        <w:t xml:space="preserve"> The quoteLineFlexPanel is embedded in the Quote record page alongside the TLE. After discount updates, the component dispatches a CustomEvent('refresh') and forces a page reload to refresh the TLE display.</w:t>
      </w:r>
    </w:p>
    <w:p>
      <w:pPr>
        <w:pStyle w:val="ListParagraph"/>
        <w:numPr>
          <w:ilvl w:val="0"/>
          <w:numId w:val="2"/>
        </w:numPr>
        <w:spacing w:after="120"/>
      </w:pPr>
      <w:r>
        <w:rPr>
          <w:rFonts w:ascii="Arial" w:cs="Arial" w:eastAsia="Arial" w:hAnsi="Arial"/>
          <w:b/>
          <w:bCs/>
          <w:sz w:val="22"/>
          <w:szCs w:val="22"/>
        </w:rPr>
        <w:t xml:space="preserve">Hardware Group Manager:</w:t>
      </w:r>
      <w:r>
        <w:rPr>
          <w:rFonts w:ascii="Arial" w:cs="Arial" w:eastAsia="Arial" w:hAnsi="Arial"/>
          <w:sz w:val="22"/>
          <w:szCs w:val="22"/>
        </w:rPr>
        <w:t xml:space="preserve"> The FlexPanel includes a Hardware Groups button that launches the hardwareGroupManager LWC modal (c-hardware-group-manager) for creating hardware groups and assigning quote lines.</w:t>
      </w:r>
    </w:p>
    <w:p>
      <w:pPr>
        <w:pStyle w:val="ListParagraph"/>
        <w:numPr>
          <w:ilvl w:val="0"/>
          <w:numId w:val="2"/>
        </w:numPr>
        <w:spacing w:after="120"/>
      </w:pPr>
      <w:r>
        <w:rPr>
          <w:rFonts w:ascii="Arial" w:cs="Arial" w:eastAsia="Arial" w:hAnsi="Arial"/>
          <w:b/>
          <w:bCs/>
          <w:sz w:val="22"/>
          <w:szCs w:val="22"/>
        </w:rPr>
        <w:t xml:space="preserve">Bulk Update Dates Modal:</w:t>
      </w:r>
      <w:r>
        <w:rPr>
          <w:rFonts w:ascii="Arial" w:cs="Arial" w:eastAsia="Arial" w:hAnsi="Arial"/>
          <w:sz w:val="22"/>
          <w:szCs w:val="22"/>
        </w:rPr>
        <w:t xml:space="preserve"> The FlexPanel includes subscription date controls that launch the bulkUpdateDatesModal LWC (c-bulk-update-dates-modal) for batch-updating start/end dates on selected QuoteLineItems.</w:t>
      </w:r>
    </w:p>
    <w:p>
      <w:pPr>
        <w:pStyle w:val="ListParagraph"/>
        <w:numPr>
          <w:ilvl w:val="0"/>
          <w:numId w:val="2"/>
        </w:numPr>
        <w:spacing w:after="360"/>
      </w:pPr>
      <w:r>
        <w:rPr>
          <w:rFonts w:ascii="Arial" w:cs="Arial" w:eastAsia="Arial" w:hAnsi="Arial"/>
          <w:b/>
          <w:bCs/>
          <w:sz w:val="22"/>
          <w:szCs w:val="22"/>
        </w:rPr>
        <w:t xml:space="preserve">Permission Set Integration:</w:t>
      </w:r>
      <w:r>
        <w:rPr>
          <w:rFonts w:ascii="Arial" w:cs="Arial" w:eastAsia="Arial" w:hAnsi="Arial"/>
          <w:sz w:val="22"/>
          <w:szCs w:val="22"/>
        </w:rPr>
        <w:t xml:space="preserve"> Quote_Manual_Discount_Access permission set grants field-level read/edit access to 5 discount fields, controlling who can use the discount functionality.</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Quotes Manual Discount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2026-02-18T17:14:12.602Z</dcterms:created>
  <dcterms:modified xsi:type="dcterms:W3CDTF">2026-02-18T17:14:12.602Z</dcterms:modified>
</cp:coreProperties>
</file>

<file path=docProps/custom.xml><?xml version="1.0" encoding="utf-8"?>
<Properties xmlns="http://schemas.openxmlformats.org/officeDocument/2006/custom-properties" xmlns:vt="http://schemas.openxmlformats.org/officeDocument/2006/docPropsVTypes"/>
</file>