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Exchange Rate Snapshot</w:t>
      </w:r>
    </w:p>
    <w:p w:rsidR="00000000" w:rsidDel="00000000" w:rsidP="00000000" w:rsidRDefault="00000000" w:rsidRPr="00000000" w14:paraId="00000003">
      <w:pPr>
        <w:spacing w:after="200" w:lineRule="auto"/>
        <w:jc w:val="center"/>
        <w:rPr/>
      </w:pPr>
      <w:r w:rsidDel="00000000" w:rsidR="00000000" w:rsidRPr="00000000">
        <w:rPr>
          <w:color w:val="404040"/>
          <w:sz w:val="36"/>
          <w:szCs w:val="36"/>
          <w:rtl w:val="0"/>
        </w:rPr>
        <w:t xml:space="preserve">Solution Design Document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808080"/>
          <w:sz w:val="28"/>
          <w:szCs w:val="28"/>
          <w:rtl w:val="0"/>
        </w:rPr>
        <w:t xml:space="preserve">Prepared for Fortra</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fc38fssc95vn" w:id="0"/>
      <w:bookmarkEnd w:id="0"/>
      <w:r w:rsidDel="00000000" w:rsidR="00000000" w:rsidRPr="00000000">
        <w:rPr>
          <w:rtl w:val="0"/>
        </w:rPr>
        <w:t xml:space="preserve">Table of Contents</w:t>
      </w:r>
    </w:p>
    <w:sdt>
      <w:sdtPr>
        <w:id w:val="-910457588"/>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c38fssc95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ulzwttfg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ec3zhipf3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Key Features</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xkh06fl4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Solution Overview</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m1vvhn7m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Process Flow Summary</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ish8e60fe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Solution Components</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gnzlka4i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Technical Design</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6wlzv193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Architecture Overview</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u0jtebj1f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Data Model</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b2y6wt6c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Field Mappings</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6kaxobnk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Business Logic</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5pd8cztv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Integration Points</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bkzi6jk6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Assumptions</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52axgszu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Dependencies</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3q6nz0ez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Internal Dependencies</w:t>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8mieithp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External Dependencies</w:t>
              <w:tab/>
              <w:t xml:space="preserve">10</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xmulzwttfgl7" w:id="1"/>
      <w:bookmarkEnd w:id="1"/>
      <w:r w:rsidDel="00000000" w:rsidR="00000000" w:rsidRPr="00000000">
        <w:rPr>
          <w:rtl w:val="0"/>
        </w:rPr>
        <w:t xml:space="preserve">1. Executive Summary</w:t>
      </w:r>
    </w:p>
    <w:p w:rsidR="00000000" w:rsidDel="00000000" w:rsidP="00000000" w:rsidRDefault="00000000" w:rsidRPr="00000000" w14:paraId="0000001A">
      <w:pPr>
        <w:spacing w:after="200" w:lineRule="auto"/>
        <w:rPr/>
      </w:pPr>
      <w:r w:rsidDel="00000000" w:rsidR="00000000" w:rsidRPr="00000000">
        <w:rPr>
          <w:rtl w:val="0"/>
        </w:rPr>
        <w:t xml:space="preserve">This document describes the solution design for the Exchange Rate Snapshot feature implemented for Fortra. The solution captures and persists the currency exchange rate (transaction currency to USD) at multiple levels within the Salesforce Revenue Cloud quoting and ordering pipeline, ensuring Workday and other downstream integrations always have access to the correct rate.</w:t>
      </w:r>
    </w:p>
    <w:p w:rsidR="00000000" w:rsidDel="00000000" w:rsidP="00000000" w:rsidRDefault="00000000" w:rsidRPr="00000000" w14:paraId="0000001B">
      <w:pPr>
        <w:spacing w:after="200" w:lineRule="auto"/>
        <w:rPr/>
      </w:pPr>
      <w:r w:rsidDel="00000000" w:rsidR="00000000" w:rsidRPr="00000000">
        <w:rPr>
          <w:rtl w:val="0"/>
        </w:rPr>
        <w:t xml:space="preserve">The solution is delivered in three phases. Phase 1 captures the exchange rate on each Quote Line Item (QLI) at pricing time using Salesforce Advanced Currency Management (ACM) dated rates. Phase 2 propagates the QLI rate to the parent Opportunity (syncing Quote only). Phase 3 closes the remaining gap by setting the Opportunity exchange rate at creation time and on currency changes, before any Quote or QLI exists.</w:t>
      </w:r>
    </w:p>
    <w:p w:rsidR="00000000" w:rsidDel="00000000" w:rsidP="00000000" w:rsidRDefault="00000000" w:rsidRPr="00000000" w14:paraId="0000001C">
      <w:pPr>
        <w:spacing w:after="200" w:lineRule="auto"/>
        <w:rPr/>
      </w:pPr>
      <w:r w:rsidDel="00000000" w:rsidR="00000000" w:rsidRPr="00000000">
        <w:rPr>
          <w:rtl w:val="0"/>
        </w:rPr>
        <w:t xml:space="preserve">All three phases share a single reusable Apex utility, DatedConversionRateLookup, which queries DatedConversionRate with a CurrencyType fallback. This ensures rate consistency across all objects and entry points.</w:t>
      </w:r>
    </w:p>
    <w:p w:rsidR="00000000" w:rsidDel="00000000" w:rsidP="00000000" w:rsidRDefault="00000000" w:rsidRPr="00000000" w14:paraId="0000001D">
      <w:pPr>
        <w:pStyle w:val="Heading2"/>
        <w:rPr/>
      </w:pPr>
      <w:bookmarkStart w:colFirst="0" w:colLast="0" w:name="_pec3zhipf3mw" w:id="2"/>
      <w:bookmarkEnd w:id="2"/>
      <w:r w:rsidDel="00000000" w:rsidR="00000000" w:rsidRPr="00000000">
        <w:rPr>
          <w:rtl w:val="0"/>
        </w:rPr>
        <w:t xml:space="preserve">1.1 Key Features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exchange rate capture on QuoteLineItem at pricing time (before insert/update trigger)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propagation from QLI to Opportunity via syncing Quote guard (after insert/update trigger)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Opportunity-level rate pre-population at creation and on currency change (before insert/update trigger)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reusable DatedConversionRateLookup utility with ACM + CurrencyType fallback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flows through Quote-to-Order conversion via Context Definition hydration mapping to OrderItem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Zero-DML before-trigger pattern for Opportunity rate setting (no additional governor limit usage)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Bulkified design handles data loads and mass updates efficiently</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ubxkh06fl47t" w:id="3"/>
      <w:bookmarkEnd w:id="3"/>
      <w:r w:rsidDel="00000000" w:rsidR="00000000" w:rsidRPr="00000000">
        <w:rPr>
          <w:rtl w:val="0"/>
        </w:rPr>
        <w:t xml:space="preserve">2. Solution Overview</w:t>
      </w:r>
    </w:p>
    <w:p w:rsidR="00000000" w:rsidDel="00000000" w:rsidP="00000000" w:rsidRDefault="00000000" w:rsidRPr="00000000" w14:paraId="00000027">
      <w:pPr>
        <w:pStyle w:val="Heading2"/>
        <w:rPr/>
      </w:pPr>
      <w:bookmarkStart w:colFirst="0" w:colLast="0" w:name="_nkm1vvhn7mgu" w:id="4"/>
      <w:bookmarkEnd w:id="4"/>
      <w:r w:rsidDel="00000000" w:rsidR="00000000" w:rsidRPr="00000000">
        <w:rPr>
          <w:rtl w:val="0"/>
        </w:rPr>
        <w:t xml:space="preserve">2.1 Process Flow Summary</w:t>
      </w:r>
    </w:p>
    <w:p w:rsidR="00000000" w:rsidDel="00000000" w:rsidP="00000000" w:rsidRDefault="00000000" w:rsidRPr="00000000" w14:paraId="00000028">
      <w:pPr>
        <w:spacing w:after="200" w:lineRule="auto"/>
        <w:rPr/>
      </w:pPr>
      <w:r w:rsidDel="00000000" w:rsidR="00000000" w:rsidRPr="00000000">
        <w:rPr>
          <w:rtl w:val="0"/>
        </w:rPr>
        <w:t xml:space="preserve">The Exchange Rate Snapshot solution follows this sequence: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 QLI Rate Capture: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QuoteLineItem is inserted or updated, the QuoteLineItemExchangeRateTrigger (before context) calls DatedConversionRateLookup.getExchangeRates() with the QLI's CurrencyIsoCode. The returned rate is set on Exchange_Rate_To_USD__c directly on the trigger record (no DML needed).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 Opportunity Rate Propagation: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same trigger's after context, the QLI's Exchange_Rate_To_USD__c is propagated to the parent Opportunity — but only when the QLI's Quote is the Opportunity's syncing Quote (Opportunity.SyncedQuoteId check). Non-synced Quotes are ignored to prevent stale rates.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 Opportunity Creation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OpportunityTrigger (before insert, before update) calls DatedConversionRateLookup.getExchangeRates() to pre-populate Exchange_Rate_To_USD__c on every new Opportunity. On update, only Opportunities where CurrencyIsoCode actually changed are processed. When Phase 2 QLI pricing occurs later, it overwrites this initial rate.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Lookup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DatedConversionRateLookup first queries DatedConversionRate (ACM) for the given ISO code and date range. If no dated rate exists, it falls back to the active CurrencyType record. USD and blank codes return 1.0. Unknown codes return null.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Quote-to-Order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Exchange_Rate_To_USD__c value propagates from QLI to OrderItem via the Revenue Cloud Context Definition hydration mapping (SalesTransactionContextExt). No additional automation needed for the order conversion step.</w:t>
      </w:r>
    </w:p>
    <w:p w:rsidR="00000000" w:rsidDel="00000000" w:rsidP="00000000" w:rsidRDefault="00000000" w:rsidRPr="00000000" w14:paraId="0000002E">
      <w:pPr>
        <w:pStyle w:val="Heading2"/>
        <w:rPr/>
      </w:pPr>
      <w:bookmarkStart w:colFirst="0" w:colLast="0" w:name="_hish8e60feky" w:id="5"/>
      <w:bookmarkEnd w:id="5"/>
      <w:r w:rsidDel="00000000" w:rsidR="00000000" w:rsidRPr="00000000">
        <w:rPr>
          <w:rtl w:val="0"/>
        </w:rPr>
        <w:t xml:space="preserve">2.2 Solution Components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8"/>
        <w:gridCol w:w="2539"/>
        <w:gridCol w:w="2919"/>
        <w:tblGridChange w:id="0">
          <w:tblGrid>
            <w:gridCol w:w="3558"/>
            <w:gridCol w:w="2539"/>
            <w:gridCol w:w="2919"/>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2F">
            <w:pPr>
              <w:spacing w:after="60" w:before="60" w:lineRule="auto"/>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30">
            <w:pPr>
              <w:spacing w:after="60" w:before="60" w:lineRule="auto"/>
              <w:rPr/>
            </w:pPr>
            <w:r w:rsidDel="00000000" w:rsidR="00000000" w:rsidRPr="00000000">
              <w:rPr>
                <w:b w:val="1"/>
                <w:bCs w:val="1"/>
                <w:color w:val="ffffff"/>
                <w:sz w:val="20"/>
                <w:szCs w:val="20"/>
                <w:rtl w:val="0"/>
              </w:rPr>
              <w:t xml:space="preserve">Type</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31">
            <w:pPr>
              <w:spacing w:after="60" w:before="6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32">
            <w:pPr>
              <w:spacing w:after="120" w:before="120" w:lineRule="auto"/>
              <w:rPr/>
            </w:pPr>
            <w:r w:rsidDel="00000000" w:rsidR="00000000" w:rsidRPr="00000000">
              <w:rPr>
                <w:b w:val="1"/>
                <w:bCs w:val="1"/>
                <w:sz w:val="20"/>
                <w:szCs w:val="20"/>
                <w:rtl w:val="0"/>
              </w:rPr>
              <w:t xml:space="preserve">DatedConversionRateLookup</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3">
            <w:pPr>
              <w:spacing w:after="120" w:before="120" w:lineRule="auto"/>
              <w:rPr/>
            </w:pPr>
            <w:r w:rsidDel="00000000" w:rsidR="00000000" w:rsidRPr="00000000">
              <w:rPr>
                <w:sz w:val="20"/>
                <w:szCs w:val="20"/>
                <w:rtl w:val="0"/>
              </w:rPr>
              <w:t xml:space="preserve">Apex Class (@InvocableMethod)</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4">
            <w:pPr>
              <w:spacing w:after="120" w:before="120" w:lineRule="auto"/>
              <w:rPr/>
            </w:pPr>
            <w:r w:rsidDel="00000000" w:rsidR="00000000" w:rsidRPr="00000000">
              <w:rPr>
                <w:sz w:val="20"/>
                <w:szCs w:val="20"/>
                <w:rtl w:val="0"/>
              </w:rPr>
              <w:t xml:space="preserve">Reusable utility that queries DatedConversionRate (ACM) with CurrencyType fallback. Returns exchange rate for a given ISO code and date. Used by both triggers.</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35">
            <w:pPr>
              <w:spacing w:after="120" w:before="120" w:lineRule="auto"/>
              <w:rPr/>
            </w:pPr>
            <w:r w:rsidDel="00000000" w:rsidR="00000000" w:rsidRPr="00000000">
              <w:rPr>
                <w:b w:val="1"/>
                <w:bCs w:val="1"/>
                <w:sz w:val="20"/>
                <w:szCs w:val="20"/>
                <w:rtl w:val="0"/>
              </w:rPr>
              <w:t xml:space="preserve">QuoteLineItemExchangeRateTrigger</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6">
            <w:pPr>
              <w:spacing w:after="120" w:before="120" w:lineRule="auto"/>
              <w:rPr/>
            </w:pPr>
            <w:r w:rsidDel="00000000" w:rsidR="00000000" w:rsidRPr="00000000">
              <w:rPr>
                <w:sz w:val="20"/>
                <w:szCs w:val="20"/>
                <w:rtl w:val="0"/>
              </w:rPr>
              <w:t xml:space="preserve">Apex Trigger (before/after insert, before/after update)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7">
            <w:pPr>
              <w:spacing w:after="120" w:before="120" w:lineRule="auto"/>
              <w:rPr/>
            </w:pPr>
            <w:r w:rsidDel="00000000" w:rsidR="00000000" w:rsidRPr="00000000">
              <w:rPr>
                <w:sz w:val="20"/>
                <w:szCs w:val="20"/>
                <w:rtl w:val="0"/>
              </w:rPr>
              <w:t xml:space="preserve">Phase 1: Sets Exchange_Rate_To_USD__c on QLI. Phase 2: Propagates rate to parent Opportunity (syncing Quote only).</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38">
            <w:pPr>
              <w:spacing w:after="120" w:before="120" w:lineRule="auto"/>
              <w:rPr/>
            </w:pPr>
            <w:r w:rsidDel="00000000" w:rsidR="00000000" w:rsidRPr="00000000">
              <w:rPr>
                <w:b w:val="1"/>
                <w:bCs w:val="1"/>
                <w:sz w:val="20"/>
                <w:szCs w:val="20"/>
                <w:rtl w:val="0"/>
              </w:rPr>
              <w:t xml:space="preserve">OpportunityTrigger</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9">
            <w:pPr>
              <w:spacing w:after="120" w:before="120" w:lineRule="auto"/>
              <w:rPr/>
            </w:pPr>
            <w:r w:rsidDel="00000000" w:rsidR="00000000" w:rsidRPr="00000000">
              <w:rPr>
                <w:sz w:val="20"/>
                <w:szCs w:val="20"/>
                <w:rtl w:val="0"/>
              </w:rPr>
              <w:t xml:space="preserve">Apex Trigger (before insert, before update, after update)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A">
            <w:pPr>
              <w:spacing w:after="120" w:before="120" w:lineRule="auto"/>
              <w:rPr/>
            </w:pPr>
            <w:r w:rsidDel="00000000" w:rsidR="00000000" w:rsidRPr="00000000">
              <w:rPr>
                <w:sz w:val="20"/>
                <w:szCs w:val="20"/>
                <w:rtl w:val="0"/>
              </w:rPr>
              <w:t xml:space="preserve">Phase 3: Pre-populates Exchange_Rate_To_USD__c on new Opportunities and refreshes on currency change. After update handles existing Hardware lifecycle logic.</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3B">
            <w:pPr>
              <w:spacing w:after="120" w:before="120" w:lineRule="auto"/>
              <w:rPr/>
            </w:pPr>
            <w:r w:rsidDel="00000000" w:rsidR="00000000" w:rsidRPr="00000000">
              <w:rPr>
                <w:b w:val="1"/>
                <w:bCs w:val="1"/>
                <w:sz w:val="20"/>
                <w:szCs w:val="20"/>
                <w:rtl w:val="0"/>
              </w:rPr>
              <w:t xml:space="preserve">OpportunityTriggerHandler</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C">
            <w:pPr>
              <w:spacing w:after="120" w:before="120" w:lineRule="auto"/>
              <w:rPr/>
            </w:pPr>
            <w:r w:rsidDel="00000000" w:rsidR="00000000" w:rsidRPr="00000000">
              <w:rPr>
                <w:sz w:val="20"/>
                <w:szCs w:val="20"/>
                <w:rtl w:val="0"/>
              </w:rPr>
              <w:t xml:space="preserve">Apex Class (Handler)</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3D">
            <w:pPr>
              <w:spacing w:after="120" w:before="120" w:lineRule="auto"/>
              <w:rPr/>
            </w:pPr>
            <w:r w:rsidDel="00000000" w:rsidR="00000000" w:rsidRPr="00000000">
              <w:rPr>
                <w:sz w:val="20"/>
                <w:szCs w:val="20"/>
                <w:rtl w:val="0"/>
              </w:rPr>
              <w:t xml:space="preserve">Routes trigger events to handler methods. Phase 3 adds handleBeforeInsert, handleBeforeUpdate, and private setExchangeRates helper.</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3E">
            <w:pPr>
              <w:spacing w:after="120" w:before="120" w:lineRule="auto"/>
              <w:rPr/>
            </w:pPr>
            <w:r w:rsidDel="00000000" w:rsidR="00000000" w:rsidRPr="00000000">
              <w:rPr>
                <w:b w:val="1"/>
                <w:bCs w:val="1"/>
                <w:sz w:val="20"/>
                <w:szCs w:val="20"/>
                <w:rtl w:val="0"/>
              </w:rPr>
              <w:t xml:space="preserve">Exchange_Rate_To_USD__c (QuoteLineItem)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3F">
            <w:pPr>
              <w:spacing w:after="120" w:before="120" w:lineRule="auto"/>
              <w:rPr/>
            </w:pPr>
            <w:r w:rsidDel="00000000" w:rsidR="00000000" w:rsidRPr="00000000">
              <w:rPr>
                <w:sz w:val="20"/>
                <w:szCs w:val="20"/>
                <w:rtl w:val="0"/>
              </w:rPr>
              <w:t xml:space="preserve">Custom Field - Number(18,10)</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0">
            <w:pPr>
              <w:spacing w:after="120" w:before="120" w:lineRule="auto"/>
              <w:rPr/>
            </w:pPr>
            <w:r w:rsidDel="00000000" w:rsidR="00000000" w:rsidRPr="00000000">
              <w:rPr>
                <w:sz w:val="20"/>
                <w:szCs w:val="20"/>
                <w:rtl w:val="0"/>
              </w:rPr>
              <w:t xml:space="preserve">Stores the exchange rate on QuoteLineItem. Set by Phase 1 trigger at pricing time.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41">
            <w:pPr>
              <w:spacing w:after="120" w:before="120" w:lineRule="auto"/>
              <w:rPr/>
            </w:pPr>
            <w:r w:rsidDel="00000000" w:rsidR="00000000" w:rsidRPr="00000000">
              <w:rPr>
                <w:b w:val="1"/>
                <w:bCs w:val="1"/>
                <w:sz w:val="20"/>
                <w:szCs w:val="20"/>
                <w:rtl w:val="0"/>
              </w:rPr>
              <w:t xml:space="preserve">Exchange_Rate_To_USD__c (OrderItem)</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2">
            <w:pPr>
              <w:spacing w:after="120" w:before="120" w:lineRule="auto"/>
              <w:rPr/>
            </w:pPr>
            <w:r w:rsidDel="00000000" w:rsidR="00000000" w:rsidRPr="00000000">
              <w:rPr>
                <w:sz w:val="20"/>
                <w:szCs w:val="20"/>
                <w:rtl w:val="0"/>
              </w:rPr>
              <w:t xml:space="preserve">Custom Field - Number(18,10)</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3">
            <w:pPr>
              <w:spacing w:after="120" w:before="120" w:lineRule="auto"/>
              <w:rPr/>
            </w:pPr>
            <w:r w:rsidDel="00000000" w:rsidR="00000000" w:rsidRPr="00000000">
              <w:rPr>
                <w:sz w:val="20"/>
                <w:szCs w:val="20"/>
                <w:rtl w:val="0"/>
              </w:rPr>
              <w:t xml:space="preserve">Stores the exchange rate on OrderItem. Populated via Context Definition hydration during Q2O conversion.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44">
            <w:pPr>
              <w:spacing w:after="120" w:before="120" w:lineRule="auto"/>
              <w:rPr/>
            </w:pPr>
            <w:r w:rsidDel="00000000" w:rsidR="00000000" w:rsidRPr="00000000">
              <w:rPr>
                <w:b w:val="1"/>
                <w:bCs w:val="1"/>
                <w:sz w:val="20"/>
                <w:szCs w:val="20"/>
                <w:rtl w:val="0"/>
              </w:rPr>
              <w:t xml:space="preserve">Exchange_Rate_To_USD__c (Opportunity)</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5">
            <w:pPr>
              <w:spacing w:after="120" w:before="120" w:lineRule="auto"/>
              <w:rPr/>
            </w:pPr>
            <w:r w:rsidDel="00000000" w:rsidR="00000000" w:rsidRPr="00000000">
              <w:rPr>
                <w:sz w:val="20"/>
                <w:szCs w:val="20"/>
                <w:rtl w:val="0"/>
              </w:rPr>
              <w:t xml:space="preserve">Custom Field - Number(18,10)</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6">
            <w:pPr>
              <w:spacing w:after="120" w:before="120" w:lineRule="auto"/>
              <w:rPr/>
            </w:pPr>
            <w:r w:rsidDel="00000000" w:rsidR="00000000" w:rsidRPr="00000000">
              <w:rPr>
                <w:sz w:val="20"/>
                <w:szCs w:val="20"/>
                <w:rtl w:val="0"/>
              </w:rPr>
              <w:t xml:space="preserve">Stores the exchange rate on Opportunity. Phase 3 sets at creation; Phase 2 overwrites when QLI is priced.</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47">
            <w:pPr>
              <w:spacing w:after="120" w:before="120" w:lineRule="auto"/>
              <w:rPr/>
            </w:pPr>
            <w:r w:rsidDel="00000000" w:rsidR="00000000" w:rsidRPr="00000000">
              <w:rPr>
                <w:b w:val="1"/>
                <w:bCs w:val="1"/>
                <w:sz w:val="20"/>
                <w:szCs w:val="20"/>
                <w:rtl w:val="0"/>
              </w:rPr>
              <w:t xml:space="preserve">SalesTransactionContextExt</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8">
            <w:pPr>
              <w:spacing w:after="120" w:before="120" w:lineRule="auto"/>
              <w:rPr/>
            </w:pPr>
            <w:r w:rsidDel="00000000" w:rsidR="00000000" w:rsidRPr="00000000">
              <w:rPr>
                <w:sz w:val="20"/>
                <w:szCs w:val="20"/>
                <w:rtl w:val="0"/>
              </w:rPr>
              <w:t xml:space="preserve">Context Definition (Manual Config)</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49">
            <w:pPr>
              <w:spacing w:after="120" w:before="120" w:lineRule="auto"/>
              <w:rPr/>
            </w:pPr>
            <w:r w:rsidDel="00000000" w:rsidR="00000000" w:rsidRPr="00000000">
              <w:rPr>
                <w:sz w:val="20"/>
                <w:szCs w:val="20"/>
                <w:rtl w:val="0"/>
              </w:rPr>
              <w:t xml:space="preserve">Hydration mapping that copies Exchange_Rate_To_USD__c from QLI to SalesTransactionItem and from OrderItem to SalesTransactionItem.</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4A">
            <w:pPr>
              <w:spacing w:after="120" w:before="120" w:lineRule="auto"/>
              <w:rPr/>
            </w:pPr>
            <w:r w:rsidDel="00000000" w:rsidR="00000000" w:rsidRPr="00000000">
              <w:rPr>
                <w:b w:val="1"/>
                <w:bCs w:val="1"/>
                <w:sz w:val="20"/>
                <w:szCs w:val="20"/>
                <w:rtl w:val="0"/>
              </w:rPr>
              <w:t xml:space="preserve">OrderItem_Field_Access</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B">
            <w:pPr>
              <w:spacing w:after="120" w:before="120" w:lineRule="auto"/>
              <w:rPr/>
            </w:pPr>
            <w:r w:rsidDel="00000000" w:rsidR="00000000" w:rsidRPr="00000000">
              <w:rPr>
                <w:sz w:val="20"/>
                <w:szCs w:val="20"/>
                <w:rtl w:val="0"/>
              </w:rPr>
              <w:t xml:space="preserve">Permission Set</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4C">
            <w:pPr>
              <w:spacing w:after="120" w:before="120" w:lineRule="auto"/>
              <w:rPr/>
            </w:pPr>
            <w:r w:rsidDel="00000000" w:rsidR="00000000" w:rsidRPr="00000000">
              <w:rPr>
                <w:sz w:val="20"/>
                <w:szCs w:val="20"/>
                <w:rtl w:val="0"/>
              </w:rPr>
              <w:t xml:space="preserve">Grants Read access to Exchange_Rate_To_USD__c on both QuoteLineItem and OrderItem.</w:t>
            </w:r>
            <w:r w:rsidDel="00000000" w:rsidR="00000000" w:rsidRPr="00000000">
              <w:rPr>
                <w:rtl w:val="0"/>
              </w:rPr>
            </w:r>
          </w:p>
        </w:tc>
      </w:tr>
    </w:tbl>
    <w:p w:rsidR="00000000" w:rsidDel="00000000" w:rsidP="00000000" w:rsidRDefault="00000000" w:rsidRPr="00000000" w14:paraId="0000004D">
      <w:pPr>
        <w:spacing w:after="32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rgnzlka4i52" w:id="6"/>
      <w:bookmarkEnd w:id="6"/>
      <w:r w:rsidDel="00000000" w:rsidR="00000000" w:rsidRPr="00000000">
        <w:rPr>
          <w:rtl w:val="0"/>
        </w:rPr>
        <w:t xml:space="preserve">6. Technical Design</w:t>
      </w:r>
    </w:p>
    <w:p w:rsidR="00000000" w:rsidDel="00000000" w:rsidP="00000000" w:rsidRDefault="00000000" w:rsidRPr="00000000" w14:paraId="00000050">
      <w:pPr>
        <w:pStyle w:val="Heading2"/>
        <w:rPr/>
      </w:pPr>
      <w:bookmarkStart w:colFirst="0" w:colLast="0" w:name="_4p6wlzv193p2" w:id="7"/>
      <w:bookmarkEnd w:id="7"/>
      <w:r w:rsidDel="00000000" w:rsidR="00000000" w:rsidRPr="00000000">
        <w:rPr>
          <w:rtl w:val="0"/>
        </w:rPr>
        <w:t xml:space="preserve">6.1 Architecture Overview</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follows Salesforce's one-trigger-per-object best practice. QuoteLineItemExchangeRateTrigger handles both Phase 1 (before context: rate capture) and Phase 2 (after context: Opportunity propagation). OpportunityTrigger handles Phase 3 (before context: creation rate) alongside the existing after-update Hardware lifecycle logic.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Lookup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DatedConversionRateLookup is the single source of truth for exchange rates. It is an @InvocableMethod class that can be called from both triggers and Flows. It collects unique ISO codes, performs a single SOQL against DatedConversionRate, falls back to CurrencyType for any missing codes, and distributes results back to callers. This ensures all rate consumers get identical values.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Before-Trigger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Phase 1 (QLI) and Phase 3 (Opportunity) use before-trigger field assignment. The exchange rate is set directly on the trigger record in memory — Salesforce commits the value as part of the original DML. This means zero additional DML statements and minimal governor limit impact (1-2 SOQLs for the rate lookup).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Syncing Quote 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only propagates the QLI rate to the Opportunity when the QLI's parent Quote is the Opportunity's SyncedQuoteId. This prevents non-active Quotes from overwriting the Opportunity rate with stale or conflicting values. The guard uses a single SOQL to query Quote records with their parent Opportunity's SyncedQuoteId.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Layering: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sets the initial Opportunity rate at creation. Phase 2 overwrites it when QLIs are priced on the syncing Quote. This layering ensures Exchange_Rate_To_USD__c is never null — downstream systems always have a rate, even before pricing occurs.</w:t>
      </w:r>
    </w:p>
    <w:p w:rsidR="00000000" w:rsidDel="00000000" w:rsidP="00000000" w:rsidRDefault="00000000" w:rsidRPr="00000000" w14:paraId="00000056">
      <w:pPr>
        <w:pStyle w:val="Heading2"/>
        <w:rPr/>
      </w:pPr>
      <w:bookmarkStart w:colFirst="0" w:colLast="0" w:name="_ku0jtebj1f0g" w:id="8"/>
      <w:bookmarkEnd w:id="8"/>
      <w:r w:rsidDel="00000000" w:rsidR="00000000" w:rsidRPr="00000000">
        <w:rPr>
          <w:rtl w:val="0"/>
        </w:rPr>
        <w:t xml:space="preserve">6.2 Data Model</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5"/>
        <w:gridCol w:w="3113"/>
        <w:gridCol w:w="3448"/>
        <w:tblGridChange w:id="0">
          <w:tblGrid>
            <w:gridCol w:w="2455"/>
            <w:gridCol w:w="3113"/>
            <w:gridCol w:w="3448"/>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57">
            <w:pPr>
              <w:spacing w:after="60" w:before="60" w:lineRule="auto"/>
              <w:rPr/>
            </w:pPr>
            <w:r w:rsidDel="00000000" w:rsidR="00000000" w:rsidRPr="00000000">
              <w:rPr>
                <w:b w:val="1"/>
                <w:bCs w:val="1"/>
                <w:color w:val="ffffff"/>
                <w:sz w:val="20"/>
                <w:szCs w:val="20"/>
                <w:rtl w:val="0"/>
              </w:rPr>
              <w:t xml:space="preserve">Object</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58">
            <w:pPr>
              <w:spacing w:after="60" w:before="6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59">
            <w:pPr>
              <w:spacing w:after="60" w:before="6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5A">
            <w:pPr>
              <w:spacing w:after="120" w:before="120" w:lineRule="auto"/>
              <w:rPr/>
            </w:pPr>
            <w:r w:rsidDel="00000000" w:rsidR="00000000" w:rsidRPr="00000000">
              <w:rPr>
                <w:b w:val="1"/>
                <w:bCs w:val="1"/>
                <w:sz w:val="20"/>
                <w:szCs w:val="20"/>
                <w:rtl w:val="0"/>
              </w:rPr>
              <w:t xml:space="preserve">QuoteLineItem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5B">
            <w:pPr>
              <w:spacing w:after="120" w:before="120" w:lineRule="auto"/>
              <w:rPr/>
            </w:pPr>
            <w:r w:rsidDel="00000000" w:rsidR="00000000" w:rsidRPr="00000000">
              <w:rPr>
                <w:sz w:val="20"/>
                <w:szCs w:val="20"/>
                <w:rtl w:val="0"/>
              </w:rPr>
              <w:t xml:space="preserve">Exchange_Rate_To_USD__c</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5C">
            <w:pPr>
              <w:spacing w:after="120" w:before="120" w:lineRule="auto"/>
              <w:rPr/>
            </w:pPr>
            <w:r w:rsidDel="00000000" w:rsidR="00000000" w:rsidRPr="00000000">
              <w:rPr>
                <w:sz w:val="20"/>
                <w:szCs w:val="20"/>
                <w:rtl w:val="0"/>
              </w:rPr>
              <w:t xml:space="preserve">Number(18,10). Exchange rate from transaction currency to USD. Set by Phase 1 before-trigger at insert/update.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5D">
            <w:pPr>
              <w:spacing w:after="120" w:before="120" w:lineRule="auto"/>
              <w:rPr/>
            </w:pPr>
            <w:r w:rsidDel="00000000" w:rsidR="00000000" w:rsidRPr="00000000">
              <w:rPr>
                <w:b w:val="1"/>
                <w:bCs w:val="1"/>
                <w:sz w:val="20"/>
                <w:szCs w:val="20"/>
                <w:rtl w:val="0"/>
              </w:rPr>
              <w:t xml:space="preserve">OrderItem</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5E">
            <w:pPr>
              <w:spacing w:after="120" w:before="120" w:lineRule="auto"/>
              <w:rPr/>
            </w:pPr>
            <w:r w:rsidDel="00000000" w:rsidR="00000000" w:rsidRPr="00000000">
              <w:rPr>
                <w:sz w:val="20"/>
                <w:szCs w:val="20"/>
                <w:rtl w:val="0"/>
              </w:rPr>
              <w:t xml:space="preserve">Exchange_Rate_To_USD__c</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5F">
            <w:pPr>
              <w:spacing w:after="120" w:before="120" w:lineRule="auto"/>
              <w:rPr/>
            </w:pPr>
            <w:r w:rsidDel="00000000" w:rsidR="00000000" w:rsidRPr="00000000">
              <w:rPr>
                <w:sz w:val="20"/>
                <w:szCs w:val="20"/>
                <w:rtl w:val="0"/>
              </w:rPr>
              <w:t xml:space="preserve">Number(18,10). Exchange rate from transaction currency to USD. Populated via Context Definition hydration during Q2O.</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60">
            <w:pPr>
              <w:spacing w:after="120" w:before="120" w:lineRule="auto"/>
              <w:rPr/>
            </w:pPr>
            <w:r w:rsidDel="00000000" w:rsidR="00000000" w:rsidRPr="00000000">
              <w:rPr>
                <w:b w:val="1"/>
                <w:bCs w:val="1"/>
                <w:sz w:val="20"/>
                <w:szCs w:val="20"/>
                <w:rtl w:val="0"/>
              </w:rPr>
              <w:t xml:space="preserve">Opportunity</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1">
            <w:pPr>
              <w:spacing w:after="120" w:before="120" w:lineRule="auto"/>
              <w:rPr/>
            </w:pPr>
            <w:r w:rsidDel="00000000" w:rsidR="00000000" w:rsidRPr="00000000">
              <w:rPr>
                <w:sz w:val="20"/>
                <w:szCs w:val="20"/>
                <w:rtl w:val="0"/>
              </w:rPr>
              <w:t xml:space="preserve">Exchange_Rate_To_USD__c</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2">
            <w:pPr>
              <w:spacing w:after="120" w:before="120" w:lineRule="auto"/>
              <w:rPr/>
            </w:pPr>
            <w:r w:rsidDel="00000000" w:rsidR="00000000" w:rsidRPr="00000000">
              <w:rPr>
                <w:sz w:val="20"/>
                <w:szCs w:val="20"/>
                <w:rtl w:val="0"/>
              </w:rPr>
              <w:t xml:space="preserve">Number(18,10). Exchange rate from transaction currency to USD. Phase 3: set at creation. Phase 2: overwritten by QLI trigger.</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63">
            <w:pPr>
              <w:spacing w:after="120" w:before="120" w:lineRule="auto"/>
              <w:rPr/>
            </w:pPr>
            <w:r w:rsidDel="00000000" w:rsidR="00000000" w:rsidRPr="00000000">
              <w:rPr>
                <w:b w:val="1"/>
                <w:bCs w:val="1"/>
                <w:sz w:val="20"/>
                <w:szCs w:val="20"/>
                <w:rtl w:val="0"/>
              </w:rPr>
              <w:t xml:space="preserve">DatedConversionRate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64">
            <w:pPr>
              <w:spacing w:after="120" w:before="120" w:lineRule="auto"/>
              <w:rPr/>
            </w:pPr>
            <w:r w:rsidDel="00000000" w:rsidR="00000000" w:rsidRPr="00000000">
              <w:rPr>
                <w:sz w:val="20"/>
                <w:szCs w:val="20"/>
                <w:rtl w:val="0"/>
              </w:rPr>
              <w:t xml:space="preserve">ConversionRate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65">
            <w:pPr>
              <w:spacing w:after="120" w:before="120" w:lineRule="auto"/>
              <w:rPr/>
            </w:pPr>
            <w:r w:rsidDel="00000000" w:rsidR="00000000" w:rsidRPr="00000000">
              <w:rPr>
                <w:sz w:val="20"/>
                <w:szCs w:val="20"/>
                <w:rtl w:val="0"/>
              </w:rPr>
              <w:t xml:space="preserve">Standard Salesforce ACM object. Primary source for dated exchange rates. Queried by ISO code and date range.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66">
            <w:pPr>
              <w:spacing w:after="120" w:before="120" w:lineRule="auto"/>
              <w:rPr/>
            </w:pPr>
            <w:r w:rsidDel="00000000" w:rsidR="00000000" w:rsidRPr="00000000">
              <w:rPr>
                <w:b w:val="1"/>
                <w:bCs w:val="1"/>
                <w:sz w:val="20"/>
                <w:szCs w:val="20"/>
                <w:rtl w:val="0"/>
              </w:rPr>
              <w:t xml:space="preserve">CurrencyType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7">
            <w:pPr>
              <w:spacing w:after="120" w:before="120" w:lineRule="auto"/>
              <w:rPr/>
            </w:pPr>
            <w:r w:rsidDel="00000000" w:rsidR="00000000" w:rsidRPr="00000000">
              <w:rPr>
                <w:sz w:val="20"/>
                <w:szCs w:val="20"/>
                <w:rtl w:val="0"/>
              </w:rPr>
              <w:t xml:space="preserve">ConversionRate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8">
            <w:pPr>
              <w:spacing w:after="120" w:before="120" w:lineRule="auto"/>
              <w:rPr/>
            </w:pPr>
            <w:r w:rsidDel="00000000" w:rsidR="00000000" w:rsidRPr="00000000">
              <w:rPr>
                <w:sz w:val="20"/>
                <w:szCs w:val="20"/>
                <w:rtl w:val="0"/>
              </w:rPr>
              <w:t xml:space="preserve">Standard Salesforce object. Fallback source when no DatedConversionRate exists for a given ISO code.</w:t>
            </w:r>
            <w:r w:rsidDel="00000000" w:rsidR="00000000" w:rsidRPr="00000000">
              <w:rPr>
                <w:rtl w:val="0"/>
              </w:rPr>
            </w:r>
          </w:p>
        </w:tc>
      </w:tr>
    </w:tbl>
    <w:p w:rsidR="00000000" w:rsidDel="00000000" w:rsidP="00000000" w:rsidRDefault="00000000" w:rsidRPr="00000000" w14:paraId="00000069">
      <w:pPr>
        <w:spacing w:after="320" w:lineRule="auto"/>
        <w:rPr/>
      </w:pPr>
      <w:r w:rsidDel="00000000" w:rsidR="00000000" w:rsidRPr="00000000">
        <w:rPr>
          <w:rtl w:val="0"/>
        </w:rPr>
      </w:r>
    </w:p>
    <w:p w:rsidR="00000000" w:rsidDel="00000000" w:rsidP="00000000" w:rsidRDefault="00000000" w:rsidRPr="00000000" w14:paraId="0000006A">
      <w:pPr>
        <w:pStyle w:val="Heading3"/>
        <w:rPr/>
      </w:pPr>
      <w:bookmarkStart w:colFirst="0" w:colLast="0" w:name="_rub2y6wt6cpc" w:id="9"/>
      <w:bookmarkEnd w:id="9"/>
      <w:r w:rsidDel="00000000" w:rsidR="00000000" w:rsidRPr="00000000">
        <w:rPr>
          <w:rtl w:val="0"/>
        </w:rPr>
        <w:t xml:space="preserve">6.2.1 Field Mappings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2"/>
        <w:gridCol w:w="4554"/>
        <w:tblGridChange w:id="0">
          <w:tblGrid>
            <w:gridCol w:w="4462"/>
            <w:gridCol w:w="4554"/>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6B">
            <w:pPr>
              <w:spacing w:after="60" w:before="60" w:lineRule="auto"/>
              <w:rPr/>
            </w:pPr>
            <w:r w:rsidDel="00000000" w:rsidR="00000000" w:rsidRPr="00000000">
              <w:rPr>
                <w:b w:val="1"/>
                <w:bCs w:val="1"/>
                <w:color w:val="ffffff"/>
                <w:sz w:val="20"/>
                <w:szCs w:val="20"/>
                <w:rtl w:val="0"/>
              </w:rPr>
              <w:t xml:space="preserve">Source Field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6C">
            <w:pPr>
              <w:spacing w:after="60" w:before="60" w:lineRule="auto"/>
              <w:rPr/>
            </w:pPr>
            <w:r w:rsidDel="00000000" w:rsidR="00000000" w:rsidRPr="00000000">
              <w:rPr>
                <w:b w:val="1"/>
                <w:bCs w:val="1"/>
                <w:color w:val="ffffff"/>
                <w:sz w:val="20"/>
                <w:szCs w:val="20"/>
                <w:rtl w:val="0"/>
              </w:rPr>
              <w:t xml:space="preserve">Target Field</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6D">
            <w:pPr>
              <w:spacing w:after="120" w:before="120" w:lineRule="auto"/>
              <w:rPr/>
            </w:pPr>
            <w:r w:rsidDel="00000000" w:rsidR="00000000" w:rsidRPr="00000000">
              <w:rPr>
                <w:b w:val="1"/>
                <w:bCs w:val="1"/>
                <w:sz w:val="20"/>
                <w:szCs w:val="20"/>
                <w:rtl w:val="0"/>
              </w:rPr>
              <w:t xml:space="preserve">QuoteLineItem.CurrencyIsoCode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6E">
            <w:pPr>
              <w:spacing w:after="120" w:before="120" w:lineRule="auto"/>
              <w:rPr/>
            </w:pPr>
            <w:r w:rsidDel="00000000" w:rsidR="00000000" w:rsidRPr="00000000">
              <w:rPr>
                <w:sz w:val="20"/>
                <w:szCs w:val="20"/>
                <w:rtl w:val="0"/>
              </w:rPr>
              <w:t xml:space="preserve">DatedConversionRateLookup.Request.currencyIsoCode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6F">
            <w:pPr>
              <w:spacing w:after="120" w:before="120" w:lineRule="auto"/>
              <w:rPr/>
            </w:pPr>
            <w:r w:rsidDel="00000000" w:rsidR="00000000" w:rsidRPr="00000000">
              <w:rPr>
                <w:b w:val="1"/>
                <w:bCs w:val="1"/>
                <w:sz w:val="20"/>
                <w:szCs w:val="20"/>
                <w:rtl w:val="0"/>
              </w:rPr>
              <w:t xml:space="preserve">DatedConversionRateLookup.Result.exchangeRate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70">
            <w:pPr>
              <w:spacing w:after="120" w:before="120" w:lineRule="auto"/>
              <w:rPr/>
            </w:pPr>
            <w:r w:rsidDel="00000000" w:rsidR="00000000" w:rsidRPr="00000000">
              <w:rPr>
                <w:sz w:val="20"/>
                <w:szCs w:val="20"/>
                <w:rtl w:val="0"/>
              </w:rPr>
              <w:t xml:space="preserve">QuoteLineItem.Exchange_Rate_To_USD__c</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71">
            <w:pPr>
              <w:spacing w:after="120" w:before="120" w:lineRule="auto"/>
              <w:rPr/>
            </w:pPr>
            <w:r w:rsidDel="00000000" w:rsidR="00000000" w:rsidRPr="00000000">
              <w:rPr>
                <w:b w:val="1"/>
                <w:bCs w:val="1"/>
                <w:sz w:val="20"/>
                <w:szCs w:val="20"/>
                <w:rtl w:val="0"/>
              </w:rPr>
              <w:t xml:space="preserve">QuoteLineItem.Exchange_Rate_To_USD__c</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72">
            <w:pPr>
              <w:spacing w:after="120" w:before="120" w:lineRule="auto"/>
              <w:rPr/>
            </w:pPr>
            <w:r w:rsidDel="00000000" w:rsidR="00000000" w:rsidRPr="00000000">
              <w:rPr>
                <w:sz w:val="20"/>
                <w:szCs w:val="20"/>
                <w:rtl w:val="0"/>
              </w:rPr>
              <w:t xml:space="preserve">Opportunity.Exchange_Rate_To_USD__c (via Phase 2 after-trigger)</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73">
            <w:pPr>
              <w:spacing w:after="120" w:before="120" w:lineRule="auto"/>
              <w:rPr/>
            </w:pPr>
            <w:r w:rsidDel="00000000" w:rsidR="00000000" w:rsidRPr="00000000">
              <w:rPr>
                <w:b w:val="1"/>
                <w:bCs w:val="1"/>
                <w:sz w:val="20"/>
                <w:szCs w:val="20"/>
                <w:rtl w:val="0"/>
              </w:rPr>
              <w:t xml:space="preserve">QuoteLineItem.Exchange_Rate_To_USD__c</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74">
            <w:pPr>
              <w:spacing w:after="120" w:before="120" w:lineRule="auto"/>
              <w:rPr/>
            </w:pPr>
            <w:r w:rsidDel="00000000" w:rsidR="00000000" w:rsidRPr="00000000">
              <w:rPr>
                <w:sz w:val="20"/>
                <w:szCs w:val="20"/>
                <w:rtl w:val="0"/>
              </w:rPr>
              <w:t xml:space="preserve">OrderItem.Exchange_Rate_To_USD__c (via Context Definition hydration)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75">
            <w:pPr>
              <w:spacing w:after="120" w:before="120" w:lineRule="auto"/>
              <w:rPr/>
            </w:pPr>
            <w:r w:rsidDel="00000000" w:rsidR="00000000" w:rsidRPr="00000000">
              <w:rPr>
                <w:b w:val="1"/>
                <w:bCs w:val="1"/>
                <w:sz w:val="20"/>
                <w:szCs w:val="20"/>
                <w:rtl w:val="0"/>
              </w:rPr>
              <w:t xml:space="preserve">Opportunity.CurrencyIsoCode</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76">
            <w:pPr>
              <w:spacing w:after="120" w:before="120" w:lineRule="auto"/>
              <w:rPr/>
            </w:pPr>
            <w:r w:rsidDel="00000000" w:rsidR="00000000" w:rsidRPr="00000000">
              <w:rPr>
                <w:sz w:val="20"/>
                <w:szCs w:val="20"/>
                <w:rtl w:val="0"/>
              </w:rPr>
              <w:t xml:space="preserve">DatedConversionRateLookup.Request.currencyIsoCode (Phase 3)</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77">
            <w:pPr>
              <w:spacing w:after="120" w:before="120" w:lineRule="auto"/>
              <w:rPr/>
            </w:pPr>
            <w:r w:rsidDel="00000000" w:rsidR="00000000" w:rsidRPr="00000000">
              <w:rPr>
                <w:b w:val="1"/>
                <w:bCs w:val="1"/>
                <w:sz w:val="20"/>
                <w:szCs w:val="20"/>
                <w:rtl w:val="0"/>
              </w:rPr>
              <w:t xml:space="preserve">DatedConversionRateLookup.Result.exchangeRate</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78">
            <w:pPr>
              <w:spacing w:after="120" w:before="120" w:lineRule="auto"/>
              <w:rPr/>
            </w:pPr>
            <w:r w:rsidDel="00000000" w:rsidR="00000000" w:rsidRPr="00000000">
              <w:rPr>
                <w:sz w:val="20"/>
                <w:szCs w:val="20"/>
                <w:rtl w:val="0"/>
              </w:rPr>
              <w:t xml:space="preserve">Opportunity.Exchange_Rate_To_USD__c (Phase 3)</w:t>
            </w:r>
            <w:r w:rsidDel="00000000" w:rsidR="00000000" w:rsidRPr="00000000">
              <w:rPr>
                <w:rtl w:val="0"/>
              </w:rPr>
            </w:r>
          </w:p>
        </w:tc>
      </w:tr>
    </w:tbl>
    <w:p w:rsidR="00000000" w:rsidDel="00000000" w:rsidP="00000000" w:rsidRDefault="00000000" w:rsidRPr="00000000" w14:paraId="00000079">
      <w:pPr>
        <w:spacing w:after="320" w:lineRule="auto"/>
        <w:rPr/>
      </w:pPr>
      <w:r w:rsidDel="00000000" w:rsidR="00000000" w:rsidRPr="00000000">
        <w:rPr>
          <w:rtl w:val="0"/>
        </w:rPr>
      </w:r>
    </w:p>
    <w:p w:rsidR="00000000" w:rsidDel="00000000" w:rsidP="00000000" w:rsidRDefault="00000000" w:rsidRPr="00000000" w14:paraId="0000007A">
      <w:pPr>
        <w:pStyle w:val="Heading2"/>
        <w:rPr/>
      </w:pPr>
      <w:bookmarkStart w:colFirst="0" w:colLast="0" w:name="_mw6kaxobnkpg" w:id="10"/>
      <w:bookmarkEnd w:id="10"/>
      <w:r w:rsidDel="00000000" w:rsidR="00000000" w:rsidRPr="00000000">
        <w:rPr>
          <w:rtl w:val="0"/>
        </w:rPr>
        <w:t xml:space="preserve">6.3 Business Logic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 QLI Before-Trigger: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every QuoteLineItem insert or update, build a DatedConversionRateLookup.Request for each record's CurrencyIsoCode (skipping blanks). Call getExchangeRates() once with all requests. Set Exchange_Rate_To_USD__c from the corresponding Result. USD returns 1.0; unknown currencies return null.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 QLI After-Trigger: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 QuoteId-to-rate mappings from trigger records where Exchange_Rate_To_USD__c is not null. Query Quote records with their parent Opportunity's SyncedQuoteId. For each Quote where Quote.Id equals Opportunity.SyncedQuoteId, update Opportunity.Exchange_Rate_To_USD__c. Uses Database.update with allOrNone=false so Opportunity validation-rule failures do not block the QLI save.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 Opportunity Before-Insert: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every Opportunity insert, call DatedConversionRateLookup.getExchangeRates() for each record's CurrencyIsoCode. Set Exchange_Rate_To_USD__c in-place on the trigger record (zero DML).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 Opportunity Before-Update: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to only Opportunities where CurrencyIsoCode changed (comparing new vs. old map). If any changed, call DatedConversionRateLookup and set Exchange_Rate_To_USD__c. Non-currency edits skip this logic entirely.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Precedence: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sets the initial value. Phase 2 overwrites when QLIs exist on a syncing Quote. The QLI-derived rate takes precedence because it reflects the actual priced transaction currency.</w:t>
      </w:r>
    </w:p>
    <w:p w:rsidR="00000000" w:rsidDel="00000000" w:rsidP="00000000" w:rsidRDefault="00000000" w:rsidRPr="00000000" w14:paraId="00000080">
      <w:pPr>
        <w:pStyle w:val="Heading2"/>
        <w:rPr/>
      </w:pPr>
      <w:bookmarkStart w:colFirst="0" w:colLast="0" w:name="_dt5pd8cztvdo" w:id="11"/>
      <w:bookmarkEnd w:id="11"/>
      <w:r w:rsidDel="00000000" w:rsidR="00000000" w:rsidRPr="00000000">
        <w:rPr>
          <w:rtl w:val="0"/>
        </w:rPr>
        <w:t xml:space="preserve">6.4 Integration Points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Workday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Workday reads Exchange_Rate_To_USD__c from Opportunity (for deal-level rate) and OrderItem (for line-level rate). The field is always populated — never null — ensuring downstream consumption never encounters missing data.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 Definition Hydration: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SalesTransactionContextExt context definition maps Exchange_Rate_To_USD__c as an attribute on SalesTransactionItem. Hydration mappings exist under both QuoteEntitiesMapping and OrderEntitiesMapping, ensuring the rate flows through Q2O conversion automatically.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Cloud Pricing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exchange rate is captured independently of the Revenue Cloud pricing pipeline. DatedConversionRateLookup queries ACM rates directly — it does not depend on the pricing procedure or price waterfall. This means the rate is set even for manually-priced or zero-dollar line items.</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kzbkzi6jk6z7" w:id="12"/>
      <w:bookmarkEnd w:id="12"/>
      <w:r w:rsidDel="00000000" w:rsidR="00000000" w:rsidRPr="00000000">
        <w:rPr>
          <w:rtl w:val="0"/>
        </w:rPr>
        <w:t xml:space="preserve">4. Assumptions</w:t>
      </w:r>
    </w:p>
    <w:p w:rsidR="00000000" w:rsidDel="00000000" w:rsidP="00000000" w:rsidRDefault="00000000" w:rsidRPr="00000000" w14:paraId="00000086">
      <w:pPr>
        <w:spacing w:after="200" w:lineRule="auto"/>
        <w:rPr/>
      </w:pPr>
      <w:r w:rsidDel="00000000" w:rsidR="00000000" w:rsidRPr="00000000">
        <w:rPr>
          <w:rtl w:val="0"/>
        </w:rPr>
        <w:t xml:space="preserve">The following assumptions have been made during the design of this solution: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8"/>
        <w:gridCol w:w="7588"/>
        <w:tblGridChange w:id="0">
          <w:tblGrid>
            <w:gridCol w:w="1428"/>
            <w:gridCol w:w="7588"/>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87">
            <w:pPr>
              <w:spacing w:after="60" w:before="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88">
            <w:pPr>
              <w:spacing w:after="60" w:before="60" w:lineRule="auto"/>
              <w:rPr/>
            </w:pPr>
            <w:r w:rsidDel="00000000" w:rsidR="00000000" w:rsidRPr="00000000">
              <w:rPr>
                <w:b w:val="1"/>
                <w:bCs w:val="1"/>
                <w:color w:val="ffffff"/>
                <w:sz w:val="20"/>
                <w:szCs w:val="20"/>
                <w:rtl w:val="0"/>
              </w:rPr>
              <w:t xml:space="preserve">Assumption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89">
            <w:pPr>
              <w:spacing w:after="120" w:before="120" w:lineRule="auto"/>
              <w:rPr/>
            </w:pPr>
            <w:r w:rsidDel="00000000" w:rsidR="00000000" w:rsidRPr="00000000">
              <w:rPr>
                <w:b w:val="1"/>
                <w:bCs w:val="1"/>
                <w:sz w:val="20"/>
                <w:szCs w:val="20"/>
                <w:rtl w:val="0"/>
              </w:rPr>
              <w:t xml:space="preserve">A-001</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8A">
            <w:pPr>
              <w:spacing w:after="120" w:before="120" w:lineRule="auto"/>
              <w:rPr/>
            </w:pPr>
            <w:r w:rsidDel="00000000" w:rsidR="00000000" w:rsidRPr="00000000">
              <w:rPr>
                <w:sz w:val="20"/>
                <w:szCs w:val="20"/>
                <w:rtl w:val="0"/>
              </w:rPr>
              <w:t xml:space="preserve">Advanced Currency Management (ACM) is enabled in the Salesforce org, providing DatedConversionRate records for historical rate lookups.</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8B">
            <w:pPr>
              <w:spacing w:after="120" w:before="120" w:lineRule="auto"/>
              <w:rPr/>
            </w:pPr>
            <w:r w:rsidDel="00000000" w:rsidR="00000000" w:rsidRPr="00000000">
              <w:rPr>
                <w:b w:val="1"/>
                <w:bCs w:val="1"/>
                <w:sz w:val="20"/>
                <w:szCs w:val="20"/>
                <w:rtl w:val="0"/>
              </w:rPr>
              <w:t xml:space="preserve">A-002</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8C">
            <w:pPr>
              <w:spacing w:after="120" w:before="120" w:lineRule="auto"/>
              <w:rPr/>
            </w:pPr>
            <w:r w:rsidDel="00000000" w:rsidR="00000000" w:rsidRPr="00000000">
              <w:rPr>
                <w:sz w:val="20"/>
                <w:szCs w:val="20"/>
                <w:rtl w:val="0"/>
              </w:rPr>
              <w:t xml:space="preserve">All active currencies used in Opportunities and Quotes have corresponding DatedConversionRate or CurrencyType records in the org.</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8D">
            <w:pPr>
              <w:spacing w:after="120" w:before="120" w:lineRule="auto"/>
              <w:rPr/>
            </w:pPr>
            <w:r w:rsidDel="00000000" w:rsidR="00000000" w:rsidRPr="00000000">
              <w:rPr>
                <w:b w:val="1"/>
                <w:bCs w:val="1"/>
                <w:sz w:val="20"/>
                <w:szCs w:val="20"/>
                <w:rtl w:val="0"/>
              </w:rPr>
              <w:t xml:space="preserve">A-003</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8E">
            <w:pPr>
              <w:spacing w:after="120" w:before="120" w:lineRule="auto"/>
              <w:rPr/>
            </w:pPr>
            <w:r w:rsidDel="00000000" w:rsidR="00000000" w:rsidRPr="00000000">
              <w:rPr>
                <w:sz w:val="20"/>
                <w:szCs w:val="20"/>
                <w:rtl w:val="0"/>
              </w:rPr>
              <w:t xml:space="preserve">The corporate currency is USD. All Exchange_Rate_To_USD__c values represent the rate from the transaction currency to USD.</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8F">
            <w:pPr>
              <w:spacing w:after="120" w:before="120" w:lineRule="auto"/>
              <w:rPr/>
            </w:pPr>
            <w:r w:rsidDel="00000000" w:rsidR="00000000" w:rsidRPr="00000000">
              <w:rPr>
                <w:b w:val="1"/>
                <w:bCs w:val="1"/>
                <w:sz w:val="20"/>
                <w:szCs w:val="20"/>
                <w:rtl w:val="0"/>
              </w:rPr>
              <w:t xml:space="preserve">A-004</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90">
            <w:pPr>
              <w:spacing w:after="120" w:before="120" w:lineRule="auto"/>
              <w:rPr/>
            </w:pPr>
            <w:r w:rsidDel="00000000" w:rsidR="00000000" w:rsidRPr="00000000">
              <w:rPr>
                <w:sz w:val="20"/>
                <w:szCs w:val="20"/>
                <w:rtl w:val="0"/>
              </w:rPr>
              <w:t xml:space="preserve">Opportunity.Exchange_Rate_To_USD__c is a read-only field for downstream consumption. Users do not manually edit this value.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91">
            <w:pPr>
              <w:spacing w:after="120" w:before="120" w:lineRule="auto"/>
              <w:rPr/>
            </w:pPr>
            <w:r w:rsidDel="00000000" w:rsidR="00000000" w:rsidRPr="00000000">
              <w:rPr>
                <w:b w:val="1"/>
                <w:bCs w:val="1"/>
                <w:sz w:val="20"/>
                <w:szCs w:val="20"/>
                <w:rtl w:val="0"/>
              </w:rPr>
              <w:t xml:space="preserve">A-005</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92">
            <w:pPr>
              <w:spacing w:after="120" w:before="120" w:lineRule="auto"/>
              <w:rPr/>
            </w:pPr>
            <w:r w:rsidDel="00000000" w:rsidR="00000000" w:rsidRPr="00000000">
              <w:rPr>
                <w:sz w:val="20"/>
                <w:szCs w:val="20"/>
                <w:rtl w:val="0"/>
              </w:rPr>
              <w:t xml:space="preserve">The SalesTransactionContextExt context definition is manually configured with hydration mappings for Exchange_Rate_To_USD__c after deployment.</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93">
            <w:pPr>
              <w:spacing w:after="120" w:before="120" w:lineRule="auto"/>
              <w:rPr/>
            </w:pPr>
            <w:r w:rsidDel="00000000" w:rsidR="00000000" w:rsidRPr="00000000">
              <w:rPr>
                <w:b w:val="1"/>
                <w:bCs w:val="1"/>
                <w:sz w:val="20"/>
                <w:szCs w:val="20"/>
                <w:rtl w:val="0"/>
              </w:rPr>
              <w:t xml:space="preserve">A-006</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94">
            <w:pPr>
              <w:spacing w:after="120" w:before="120" w:lineRule="auto"/>
              <w:rPr/>
            </w:pPr>
            <w:r w:rsidDel="00000000" w:rsidR="00000000" w:rsidRPr="00000000">
              <w:rPr>
                <w:sz w:val="20"/>
                <w:szCs w:val="20"/>
                <w:rtl w:val="0"/>
              </w:rPr>
              <w:t xml:space="preserve">Only the syncing Quote's QLI rates should propagate to the parent Opportunity. Non-synced Quote rates are intentionally ignored.</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95">
            <w:pPr>
              <w:spacing w:after="120" w:before="120" w:lineRule="auto"/>
              <w:rPr/>
            </w:pPr>
            <w:r w:rsidDel="00000000" w:rsidR="00000000" w:rsidRPr="00000000">
              <w:rPr>
                <w:b w:val="1"/>
                <w:bCs w:val="1"/>
                <w:sz w:val="20"/>
                <w:szCs w:val="20"/>
                <w:rtl w:val="0"/>
              </w:rPr>
              <w:t xml:space="preserve">A-007</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96">
            <w:pPr>
              <w:spacing w:after="120" w:before="120" w:lineRule="auto"/>
              <w:rPr/>
            </w:pPr>
            <w:r w:rsidDel="00000000" w:rsidR="00000000" w:rsidRPr="00000000">
              <w:rPr>
                <w:sz w:val="20"/>
                <w:szCs w:val="20"/>
                <w:rtl w:val="0"/>
              </w:rPr>
              <w:t xml:space="preserve">The Phase 3 initial rate will be overwritten by Phase 2 when QLIs are priced. This is the intended behavior — QLI-derived rates take precedence.</w:t>
            </w:r>
            <w:r w:rsidDel="00000000" w:rsidR="00000000" w:rsidRPr="00000000">
              <w:rPr>
                <w:rtl w:val="0"/>
              </w:rPr>
            </w:r>
          </w:p>
        </w:tc>
      </w:tr>
    </w:tbl>
    <w:p w:rsidR="00000000" w:rsidDel="00000000" w:rsidP="00000000" w:rsidRDefault="00000000" w:rsidRPr="00000000" w14:paraId="00000097">
      <w:pPr>
        <w:spacing w:after="32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9i52axgszu2c" w:id="13"/>
      <w:bookmarkEnd w:id="13"/>
      <w:r w:rsidDel="00000000" w:rsidR="00000000" w:rsidRPr="00000000">
        <w:rPr>
          <w:rtl w:val="0"/>
        </w:rPr>
        <w:t xml:space="preserve">5. Dependencies</w:t>
      </w:r>
    </w:p>
    <w:p w:rsidR="00000000" w:rsidDel="00000000" w:rsidP="00000000" w:rsidRDefault="00000000" w:rsidRPr="00000000" w14:paraId="0000009A">
      <w:pPr>
        <w:spacing w:after="200" w:lineRule="auto"/>
        <w:rPr/>
      </w:pPr>
      <w:r w:rsidDel="00000000" w:rsidR="00000000" w:rsidRPr="00000000">
        <w:rPr>
          <w:rtl w:val="0"/>
        </w:rPr>
        <w:t xml:space="preserve">The following dependencies exist for this solution:</w:t>
      </w:r>
    </w:p>
    <w:p w:rsidR="00000000" w:rsidDel="00000000" w:rsidP="00000000" w:rsidRDefault="00000000" w:rsidRPr="00000000" w14:paraId="0000009B">
      <w:pPr>
        <w:pStyle w:val="Heading2"/>
        <w:rPr/>
      </w:pPr>
      <w:bookmarkStart w:colFirst="0" w:colLast="0" w:name="_303q6nz0ezcy" w:id="14"/>
      <w:bookmarkEnd w:id="14"/>
      <w:r w:rsidDel="00000000" w:rsidR="00000000" w:rsidRPr="00000000">
        <w:rPr>
          <w:rtl w:val="0"/>
        </w:rPr>
        <w:t xml:space="preserve">5.1 Internal Dependencies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1"/>
        <w:gridCol w:w="4581"/>
        <w:gridCol w:w="3014"/>
        <w:tblGridChange w:id="0">
          <w:tblGrid>
            <w:gridCol w:w="1421"/>
            <w:gridCol w:w="4581"/>
            <w:gridCol w:w="3014"/>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9C">
            <w:pPr>
              <w:spacing w:after="60" w:before="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9D">
            <w:pPr>
              <w:spacing w:after="60" w:before="60" w:lineRule="auto"/>
              <w:rPr/>
            </w:pPr>
            <w:r w:rsidDel="00000000" w:rsidR="00000000" w:rsidRPr="00000000">
              <w:rPr>
                <w:b w:val="1"/>
                <w:bCs w:val="1"/>
                <w:color w:val="ffffff"/>
                <w:sz w:val="20"/>
                <w:szCs w:val="20"/>
                <w:rtl w:val="0"/>
              </w:rPr>
              <w:t xml:space="preserve">Dependency</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9E">
            <w:pPr>
              <w:spacing w:after="60" w:before="60" w:lineRule="auto"/>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9F">
            <w:pPr>
              <w:spacing w:after="120" w:before="120" w:lineRule="auto"/>
              <w:rPr/>
            </w:pPr>
            <w:r w:rsidDel="00000000" w:rsidR="00000000" w:rsidRPr="00000000">
              <w:rPr>
                <w:b w:val="1"/>
                <w:bCs w:val="1"/>
                <w:sz w:val="20"/>
                <w:szCs w:val="20"/>
                <w:rtl w:val="0"/>
              </w:rPr>
              <w:t xml:space="preserve">D-001</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0">
            <w:pPr>
              <w:spacing w:after="120" w:before="120" w:lineRule="auto"/>
              <w:rPr/>
            </w:pPr>
            <w:r w:rsidDel="00000000" w:rsidR="00000000" w:rsidRPr="00000000">
              <w:rPr>
                <w:sz w:val="20"/>
                <w:szCs w:val="20"/>
                <w:rtl w:val="0"/>
              </w:rPr>
              <w:t xml:space="preserve">DatedConversionRateLookup Apex class deployed to target org</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1">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A2">
            <w:pPr>
              <w:spacing w:after="120" w:before="120" w:lineRule="auto"/>
              <w:rPr/>
            </w:pPr>
            <w:r w:rsidDel="00000000" w:rsidR="00000000" w:rsidRPr="00000000">
              <w:rPr>
                <w:b w:val="1"/>
                <w:bCs w:val="1"/>
                <w:sz w:val="20"/>
                <w:szCs w:val="20"/>
                <w:rtl w:val="0"/>
              </w:rPr>
              <w:t xml:space="preserve">D-002</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3">
            <w:pPr>
              <w:spacing w:after="120" w:before="120" w:lineRule="auto"/>
              <w:rPr/>
            </w:pPr>
            <w:r w:rsidDel="00000000" w:rsidR="00000000" w:rsidRPr="00000000">
              <w:rPr>
                <w:sz w:val="20"/>
                <w:szCs w:val="20"/>
                <w:rtl w:val="0"/>
              </w:rPr>
              <w:t xml:space="preserve">Exchange_Rate_To_USD__c custom field on QuoteLineItem</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4">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A5">
            <w:pPr>
              <w:spacing w:after="120" w:before="120" w:lineRule="auto"/>
              <w:rPr/>
            </w:pPr>
            <w:r w:rsidDel="00000000" w:rsidR="00000000" w:rsidRPr="00000000">
              <w:rPr>
                <w:b w:val="1"/>
                <w:bCs w:val="1"/>
                <w:sz w:val="20"/>
                <w:szCs w:val="20"/>
                <w:rtl w:val="0"/>
              </w:rPr>
              <w:t xml:space="preserve">D-003</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6">
            <w:pPr>
              <w:spacing w:after="120" w:before="120" w:lineRule="auto"/>
              <w:rPr/>
            </w:pPr>
            <w:r w:rsidDel="00000000" w:rsidR="00000000" w:rsidRPr="00000000">
              <w:rPr>
                <w:sz w:val="20"/>
                <w:szCs w:val="20"/>
                <w:rtl w:val="0"/>
              </w:rPr>
              <w:t xml:space="preserve">Exchange_Rate_To_USD__c custom field on OrderItem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7">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A8">
            <w:pPr>
              <w:spacing w:after="120" w:before="120" w:lineRule="auto"/>
              <w:rPr/>
            </w:pPr>
            <w:r w:rsidDel="00000000" w:rsidR="00000000" w:rsidRPr="00000000">
              <w:rPr>
                <w:b w:val="1"/>
                <w:bCs w:val="1"/>
                <w:sz w:val="20"/>
                <w:szCs w:val="20"/>
                <w:rtl w:val="0"/>
              </w:rPr>
              <w:t xml:space="preserve">D-004</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9">
            <w:pPr>
              <w:spacing w:after="120" w:before="120" w:lineRule="auto"/>
              <w:rPr/>
            </w:pPr>
            <w:r w:rsidDel="00000000" w:rsidR="00000000" w:rsidRPr="00000000">
              <w:rPr>
                <w:sz w:val="20"/>
                <w:szCs w:val="20"/>
                <w:rtl w:val="0"/>
              </w:rPr>
              <w:t xml:space="preserve">Exchange_Rate_To_USD__c custom field on Opportunity</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A">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AB">
            <w:pPr>
              <w:spacing w:after="120" w:before="120" w:lineRule="auto"/>
              <w:rPr/>
            </w:pPr>
            <w:r w:rsidDel="00000000" w:rsidR="00000000" w:rsidRPr="00000000">
              <w:rPr>
                <w:b w:val="1"/>
                <w:bCs w:val="1"/>
                <w:sz w:val="20"/>
                <w:szCs w:val="20"/>
                <w:rtl w:val="0"/>
              </w:rPr>
              <w:t xml:space="preserve">D-005</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C">
            <w:pPr>
              <w:spacing w:after="120" w:before="120" w:lineRule="auto"/>
              <w:rPr/>
            </w:pPr>
            <w:r w:rsidDel="00000000" w:rsidR="00000000" w:rsidRPr="00000000">
              <w:rPr>
                <w:sz w:val="20"/>
                <w:szCs w:val="20"/>
                <w:rtl w:val="0"/>
              </w:rPr>
              <w:t xml:space="preserve">QuoteLineItemExchangeRateTrigger deployed (Phase 1 + Phase 2)</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AD">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AE">
            <w:pPr>
              <w:spacing w:after="120" w:before="120" w:lineRule="auto"/>
              <w:rPr/>
            </w:pPr>
            <w:r w:rsidDel="00000000" w:rsidR="00000000" w:rsidRPr="00000000">
              <w:rPr>
                <w:b w:val="1"/>
                <w:bCs w:val="1"/>
                <w:sz w:val="20"/>
                <w:szCs w:val="20"/>
                <w:rtl w:val="0"/>
              </w:rPr>
              <w:t xml:space="preserve">D-006</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AF">
            <w:pPr>
              <w:spacing w:after="120" w:before="120" w:lineRule="auto"/>
              <w:rPr/>
            </w:pPr>
            <w:r w:rsidDel="00000000" w:rsidR="00000000" w:rsidRPr="00000000">
              <w:rPr>
                <w:sz w:val="20"/>
                <w:szCs w:val="20"/>
                <w:rtl w:val="0"/>
              </w:rPr>
              <w:t xml:space="preserve">OpportunityTrigger and OpportunityTriggerHandler updated (Phase 3)</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B0">
            <w:pPr>
              <w:spacing w:after="120" w:before="120" w:lineRule="auto"/>
              <w:rPr/>
            </w:pPr>
            <w:r w:rsidDel="00000000" w:rsidR="00000000" w:rsidRPr="00000000">
              <w:rPr>
                <w:sz w:val="20"/>
                <w:szCs w:val="20"/>
                <w:rtl w:val="0"/>
              </w:rPr>
              <w:t xml:space="preserve">Complete</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B1">
            <w:pPr>
              <w:spacing w:after="120" w:before="120" w:lineRule="auto"/>
              <w:rPr/>
            </w:pPr>
            <w:r w:rsidDel="00000000" w:rsidR="00000000" w:rsidRPr="00000000">
              <w:rPr>
                <w:b w:val="1"/>
                <w:bCs w:val="1"/>
                <w:sz w:val="20"/>
                <w:szCs w:val="20"/>
                <w:rtl w:val="0"/>
              </w:rPr>
              <w:t xml:space="preserve">D-007</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2">
            <w:pPr>
              <w:spacing w:after="120" w:before="120" w:lineRule="auto"/>
              <w:rPr/>
            </w:pPr>
            <w:r w:rsidDel="00000000" w:rsidR="00000000" w:rsidRPr="00000000">
              <w:rPr>
                <w:sz w:val="20"/>
                <w:szCs w:val="20"/>
                <w:rtl w:val="0"/>
              </w:rPr>
              <w:t xml:space="preserve">OrderItem_Field_Access permission set updated with field access</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3">
            <w:pPr>
              <w:spacing w:after="120" w:before="120" w:lineRule="auto"/>
              <w:rPr/>
            </w:pPr>
            <w:r w:rsidDel="00000000" w:rsidR="00000000" w:rsidRPr="00000000">
              <w:rPr>
                <w:sz w:val="20"/>
                <w:szCs w:val="20"/>
                <w:rtl w:val="0"/>
              </w:rPr>
              <w:t xml:space="preserve">Complete</w:t>
            </w:r>
            <w:r w:rsidDel="00000000" w:rsidR="00000000" w:rsidRPr="00000000">
              <w:rPr>
                <w:rtl w:val="0"/>
              </w:rPr>
            </w:r>
          </w:p>
        </w:tc>
      </w:tr>
    </w:tbl>
    <w:p w:rsidR="00000000" w:rsidDel="00000000" w:rsidP="00000000" w:rsidRDefault="00000000" w:rsidRPr="00000000" w14:paraId="000000B4">
      <w:pPr>
        <w:spacing w:after="320" w:lineRule="auto"/>
        <w:rPr/>
      </w:pPr>
      <w:r w:rsidDel="00000000" w:rsidR="00000000" w:rsidRPr="00000000">
        <w:rPr>
          <w:rtl w:val="0"/>
        </w:rPr>
      </w:r>
    </w:p>
    <w:p w:rsidR="00000000" w:rsidDel="00000000" w:rsidP="00000000" w:rsidRDefault="00000000" w:rsidRPr="00000000" w14:paraId="000000B5">
      <w:pPr>
        <w:pStyle w:val="Heading2"/>
        <w:rPr/>
      </w:pPr>
      <w:bookmarkStart w:colFirst="0" w:colLast="0" w:name="_178mieithpdj" w:id="15"/>
      <w:bookmarkEnd w:id="15"/>
      <w:r w:rsidDel="00000000" w:rsidR="00000000" w:rsidRPr="00000000">
        <w:rPr>
          <w:rtl w:val="0"/>
        </w:rPr>
        <w:t xml:space="preserve">5.2 External Dependencies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4606"/>
        <w:gridCol w:w="3000"/>
        <w:tblGridChange w:id="0">
          <w:tblGrid>
            <w:gridCol w:w="1410"/>
            <w:gridCol w:w="4606"/>
            <w:gridCol w:w="3000"/>
          </w:tblGrid>
        </w:tblGridChange>
      </w:tblGrid>
      <w:tr>
        <w:trPr>
          <w:cantSplit w:val="0"/>
          <w:trHeight w:val="370" w:hRule="atLeast"/>
          <w:tblHeader w:val="1"/>
        </w:trPr>
        <w:tc>
          <w:tcPr>
            <w:shd w:fill="1e4d78" w:val="clear"/>
            <w:tcMar>
              <w:top w:w="0.0" w:type="dxa"/>
              <w:left w:w="80.0" w:type="dxa"/>
              <w:bottom w:w="0.0" w:type="dxa"/>
            </w:tcMar>
            <w:vAlign w:val="center"/>
          </w:tcPr>
          <w:p w:rsidR="00000000" w:rsidDel="00000000" w:rsidP="00000000" w:rsidRDefault="00000000" w:rsidRPr="00000000" w14:paraId="000000B6">
            <w:pPr>
              <w:spacing w:after="60" w:before="6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B7">
            <w:pPr>
              <w:spacing w:after="60" w:before="60" w:lineRule="auto"/>
              <w:rPr/>
            </w:pPr>
            <w:r w:rsidDel="00000000" w:rsidR="00000000" w:rsidRPr="00000000">
              <w:rPr>
                <w:b w:val="1"/>
                <w:bCs w:val="1"/>
                <w:color w:val="ffffff"/>
                <w:sz w:val="20"/>
                <w:szCs w:val="20"/>
                <w:rtl w:val="0"/>
              </w:rPr>
              <w:t xml:space="preserve">Dependency</w:t>
            </w:r>
            <w:r w:rsidDel="00000000" w:rsidR="00000000" w:rsidRPr="00000000">
              <w:rPr>
                <w:rtl w:val="0"/>
              </w:rPr>
            </w:r>
          </w:p>
        </w:tc>
        <w:tc>
          <w:tcPr>
            <w:shd w:fill="1e4d78" w:val="clear"/>
            <w:tcMar>
              <w:top w:w="0.0" w:type="dxa"/>
              <w:left w:w="80.0" w:type="dxa"/>
              <w:bottom w:w="0.0" w:type="dxa"/>
            </w:tcMar>
            <w:vAlign w:val="center"/>
          </w:tcPr>
          <w:p w:rsidR="00000000" w:rsidDel="00000000" w:rsidP="00000000" w:rsidRDefault="00000000" w:rsidRPr="00000000" w14:paraId="000000B8">
            <w:pPr>
              <w:spacing w:after="60" w:before="60" w:lineRule="auto"/>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B9">
            <w:pPr>
              <w:spacing w:after="120" w:before="120" w:lineRule="auto"/>
              <w:rPr/>
            </w:pPr>
            <w:r w:rsidDel="00000000" w:rsidR="00000000" w:rsidRPr="00000000">
              <w:rPr>
                <w:b w:val="1"/>
                <w:bCs w:val="1"/>
                <w:sz w:val="20"/>
                <w:szCs w:val="20"/>
                <w:rtl w:val="0"/>
              </w:rPr>
              <w:t xml:space="preserve">E-001</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A">
            <w:pPr>
              <w:spacing w:after="120" w:before="120" w:lineRule="auto"/>
              <w:rPr/>
            </w:pPr>
            <w:r w:rsidDel="00000000" w:rsidR="00000000" w:rsidRPr="00000000">
              <w:rPr>
                <w:sz w:val="20"/>
                <w:szCs w:val="20"/>
                <w:rtl w:val="0"/>
              </w:rPr>
              <w:t xml:space="preserve">Context Definition hydration mapping for Exchange_Rate_To_USD__c on SalesTransactionItem (manual UI configuration)</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BB">
            <w:pPr>
              <w:spacing w:after="120" w:before="120" w:lineRule="auto"/>
              <w:rPr/>
            </w:pPr>
            <w:r w:rsidDel="00000000" w:rsidR="00000000" w:rsidRPr="00000000">
              <w:rPr>
                <w:sz w:val="20"/>
                <w:szCs w:val="20"/>
                <w:rtl w:val="0"/>
              </w:rPr>
              <w:t xml:space="preserve">Salesforce Admin</w:t>
            </w:r>
            <w:r w:rsidDel="00000000" w:rsidR="00000000" w:rsidRPr="00000000">
              <w:rPr>
                <w:rtl w:val="0"/>
              </w:rPr>
            </w:r>
          </w:p>
        </w:tc>
      </w:tr>
      <w:tr>
        <w:trPr>
          <w:cantSplit w:val="0"/>
          <w:trHeight w:val="288" w:hRule="atLeast"/>
          <w:tblHeader w:val="0"/>
        </w:trPr>
        <w:tc>
          <w:tcPr>
            <w:shd w:fill="f5f5f5" w:val="clear"/>
            <w:tcMar>
              <w:top w:w="0.0" w:type="dxa"/>
              <w:left w:w="80.0" w:type="dxa"/>
              <w:bottom w:w="0.0" w:type="dxa"/>
            </w:tcMar>
            <w:vAlign w:val="center"/>
          </w:tcPr>
          <w:p w:rsidR="00000000" w:rsidDel="00000000" w:rsidP="00000000" w:rsidRDefault="00000000" w:rsidRPr="00000000" w14:paraId="000000BC">
            <w:pPr>
              <w:spacing w:after="120" w:before="120" w:lineRule="auto"/>
              <w:rPr/>
            </w:pPr>
            <w:r w:rsidDel="00000000" w:rsidR="00000000" w:rsidRPr="00000000">
              <w:rPr>
                <w:b w:val="1"/>
                <w:bCs w:val="1"/>
                <w:sz w:val="20"/>
                <w:szCs w:val="20"/>
                <w:rtl w:val="0"/>
              </w:rPr>
              <w:t xml:space="preserve">E-002</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BD">
            <w:pPr>
              <w:spacing w:after="120" w:before="120" w:lineRule="auto"/>
              <w:rPr/>
            </w:pPr>
            <w:r w:rsidDel="00000000" w:rsidR="00000000" w:rsidRPr="00000000">
              <w:rPr>
                <w:sz w:val="20"/>
                <w:szCs w:val="20"/>
                <w:rtl w:val="0"/>
              </w:rPr>
              <w:t xml:space="preserve">FLS configuration for Opportunity.Exchange_Rate_To_USD__c on relevant permission sets</w:t>
            </w:r>
            <w:r w:rsidDel="00000000" w:rsidR="00000000" w:rsidRPr="00000000">
              <w:rPr>
                <w:rtl w:val="0"/>
              </w:rPr>
            </w:r>
          </w:p>
        </w:tc>
        <w:tc>
          <w:tcPr>
            <w:shd w:fill="f5f5f5" w:val="clear"/>
            <w:tcMar>
              <w:top w:w="0.0" w:type="dxa"/>
              <w:left w:w="80.0" w:type="dxa"/>
              <w:bottom w:w="0.0" w:type="dxa"/>
            </w:tcMar>
            <w:vAlign w:val="center"/>
          </w:tcPr>
          <w:p w:rsidR="00000000" w:rsidDel="00000000" w:rsidP="00000000" w:rsidRDefault="00000000" w:rsidRPr="00000000" w14:paraId="000000BE">
            <w:pPr>
              <w:spacing w:after="120" w:before="120" w:lineRule="auto"/>
              <w:rPr/>
            </w:pPr>
            <w:r w:rsidDel="00000000" w:rsidR="00000000" w:rsidRPr="00000000">
              <w:rPr>
                <w:sz w:val="20"/>
                <w:szCs w:val="20"/>
                <w:rtl w:val="0"/>
              </w:rPr>
              <w:t xml:space="preserve">Salesforce Admin</w:t>
            </w:r>
            <w:r w:rsidDel="00000000" w:rsidR="00000000" w:rsidRPr="00000000">
              <w:rPr>
                <w:rtl w:val="0"/>
              </w:rPr>
            </w:r>
          </w:p>
        </w:tc>
      </w:tr>
      <w:tr>
        <w:trPr>
          <w:cantSplit w:val="0"/>
          <w:trHeight w:val="288" w:hRule="atLeast"/>
          <w:tblHeader w:val="0"/>
        </w:trPr>
        <w:tc>
          <w:tcPr>
            <w:tcMar>
              <w:top w:w="0.0" w:type="dxa"/>
              <w:left w:w="80.0" w:type="dxa"/>
              <w:bottom w:w="0.0" w:type="dxa"/>
            </w:tcMar>
            <w:vAlign w:val="center"/>
          </w:tcPr>
          <w:p w:rsidR="00000000" w:rsidDel="00000000" w:rsidP="00000000" w:rsidRDefault="00000000" w:rsidRPr="00000000" w14:paraId="000000BF">
            <w:pPr>
              <w:spacing w:after="120" w:before="120" w:lineRule="auto"/>
              <w:rPr/>
            </w:pPr>
            <w:r w:rsidDel="00000000" w:rsidR="00000000" w:rsidRPr="00000000">
              <w:rPr>
                <w:b w:val="1"/>
                <w:bCs w:val="1"/>
                <w:sz w:val="20"/>
                <w:szCs w:val="20"/>
                <w:rtl w:val="0"/>
              </w:rPr>
              <w:t xml:space="preserve">E-003</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C0">
            <w:pPr>
              <w:spacing w:after="120" w:before="120" w:lineRule="auto"/>
              <w:rPr/>
            </w:pPr>
            <w:r w:rsidDel="00000000" w:rsidR="00000000" w:rsidRPr="00000000">
              <w:rPr>
                <w:sz w:val="20"/>
                <w:szCs w:val="20"/>
                <w:rtl w:val="0"/>
              </w:rPr>
              <w:t xml:space="preserve">Workday integration configured to read Exchange_Rate_To_USD__c from Opportunity and OrderItem</w:t>
            </w:r>
            <w:r w:rsidDel="00000000" w:rsidR="00000000" w:rsidRPr="00000000">
              <w:rPr>
                <w:rtl w:val="0"/>
              </w:rPr>
            </w:r>
          </w:p>
        </w:tc>
        <w:tc>
          <w:tcPr>
            <w:tcMar>
              <w:top w:w="0.0" w:type="dxa"/>
              <w:left w:w="80.0" w:type="dxa"/>
              <w:bottom w:w="0.0" w:type="dxa"/>
            </w:tcMar>
            <w:vAlign w:val="center"/>
          </w:tcPr>
          <w:p w:rsidR="00000000" w:rsidDel="00000000" w:rsidP="00000000" w:rsidRDefault="00000000" w:rsidRPr="00000000" w14:paraId="000000C1">
            <w:pPr>
              <w:spacing w:after="120" w:before="120" w:lineRule="auto"/>
              <w:rPr/>
            </w:pPr>
            <w:r w:rsidDel="00000000" w:rsidR="00000000" w:rsidRPr="00000000">
              <w:rPr>
                <w:sz w:val="20"/>
                <w:szCs w:val="20"/>
                <w:rtl w:val="0"/>
              </w:rPr>
              <w:t xml:space="preserve">Workday Integration Team</w:t>
            </w:r>
            <w:r w:rsidDel="00000000" w:rsidR="00000000" w:rsidRPr="00000000">
              <w:rPr>
                <w:rtl w:val="0"/>
              </w:rPr>
            </w:r>
          </w:p>
        </w:tc>
      </w:tr>
    </w:tbl>
    <w:p w:rsidR="00000000" w:rsidDel="00000000" w:rsidP="00000000" w:rsidRDefault="00000000" w:rsidRPr="00000000" w14:paraId="000000C2">
      <w:pPr>
        <w:spacing w:after="320" w:lineRule="auto"/>
        <w:rPr/>
      </w:pPr>
      <w:r w:rsidDel="00000000" w:rsidR="00000000" w:rsidRPr="00000000">
        <w:rPr>
          <w:rtl w:val="0"/>
        </w:rPr>
      </w:r>
    </w:p>
    <w:sectPr>
      <w:headerReference r:id="rId6" w:type="default"/>
      <w:footerReference r:id="rId7" w:type="default"/>
      <w:pgSz w:h="16838" w:w="11906" w:orient="portrait"/>
      <w:pgMar w:bottom="1440" w:top="1440" w:left="1440" w:right="1440" w:header="48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tabs>
        <w:tab w:val="right" w:leader="none" w:pos="9360"/>
      </w:tabs>
      <w:rPr/>
    </w:pPr>
    <w:r w:rsidDel="00000000" w:rsidR="00000000" w:rsidRPr="00000000">
      <w:rPr>
        <w:color w:val="808080"/>
        <w:sz w:val="18"/>
        <w:szCs w:val="18"/>
        <w:rtl w:val="0"/>
      </w:rPr>
      <w:t xml:space="preserve">Exchange Rate Snapshot - Solution Design</w:t>
    </w:r>
    <w:r w:rsidDel="00000000" w:rsidR="00000000" w:rsidRPr="00000000">
      <w:rPr>
        <w:rtl w:val="0"/>
      </w:rPr>
      <w:tab/>
    </w: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88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5"/>
      <w:gridCol w:w="6352"/>
      <w:tblGridChange w:id="0">
        <w:tblGrid>
          <w:gridCol w:w="2525"/>
          <w:gridCol w:w="6352"/>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Mar>
            <w:top w:w="0.0" w:type="dxa"/>
            <w:bottom w:w="0.0" w:type="dxa"/>
          </w:tcMar>
          <w:vAlign w:val="center"/>
        </w:tcPr>
        <w:p w:rsidR="00000000" w:rsidDel="00000000" w:rsidP="00000000" w:rsidRDefault="00000000" w:rsidRPr="00000000" w14:paraId="000000C4">
          <w:pPr>
            <w:ind w:right="-49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0.0" w:type="dxa"/>
            <w:left w:w="86.0" w:type="dxa"/>
            <w:bottom w:w="0.0" w:type="dxa"/>
          </w:tcMar>
          <w:vAlign w:val="center"/>
        </w:tcPr>
        <w:p w:rsidR="00000000" w:rsidDel="00000000" w:rsidP="00000000" w:rsidRDefault="00000000" w:rsidRPr="00000000" w14:paraId="000000C5">
          <w:pPr>
            <w:ind w:left="181" w:firstLine="0"/>
            <w:rPr/>
          </w:pPr>
          <w:r w:rsidDel="00000000" w:rsidR="00000000" w:rsidRPr="00000000">
            <w:rPr>
              <w:rtl w:val="0"/>
            </w:rPr>
          </w:r>
        </w:p>
      </w:tc>
    </w:tr>
  </w:tbl>
  <w:p w:rsidR="00000000" w:rsidDel="00000000" w:rsidP="00000000" w:rsidRDefault="00000000" w:rsidRPr="00000000" w14:paraId="000000C6">
    <w:pPr>
      <w:spacing w:after="7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20" w:line="240" w:lineRule="auto"/>
      <w:ind w:left="0" w:right="0" w:firstLine="0"/>
      <w:jc w:val="left"/>
    </w:pPr>
    <w:rPr>
      <w:rFonts w:ascii="Arial" w:cs="Arial" w:eastAsia="Arial" w:hAnsi="Arial"/>
      <w:b w:val="1"/>
      <w:bCs w:val="1"/>
      <w:i w:val="0"/>
      <w:iCs w:val="0"/>
      <w:smallCaps w:val="0"/>
      <w:strike w:val="0"/>
      <w:color w:val="1e4d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1e4d7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69411183-ABD0-4F49-B9A9-03717C0D60FE}"/>
</file>

<file path=customXml/itemProps2.xml><?xml version="1.0" encoding="utf-8"?>
<ds:datastoreItem xmlns:ds="http://schemas.openxmlformats.org/officeDocument/2006/customXml" ds:itemID="{A62FD319-E298-44C9-AF86-27CEAC32006C}"/>
</file>

<file path=customXml/itemProps3.xml><?xml version="1.0" encoding="utf-8"?>
<ds:datastoreItem xmlns:ds="http://schemas.openxmlformats.org/officeDocument/2006/customXml" ds:itemID="{F322F3FE-C468-4D74-8AB2-14985C3A535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ies>
</file>