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Orders Configuration</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The Orders Configuration solution establishes the foundational Salesforce Revenue Cloud Advanced infrastructure required for Fortra's Quote-to-Order conversion pipeline. This solution encompasses Order Type definitions, Sales Transaction Type configuration, Legal Entity propagation, custom OrderItem fields, Field Level Security across permission sets, Asset-to-Contract relationship automation, and global value set configuration for product type categorization.</w:t>
      </w:r>
    </w:p>
    <w:p>
      <w:pPr>
        <w:spacing w:after="200"/>
      </w:pPr>
      <w:r>
        <w:rPr>
          <w:rFonts w:ascii="Arial" w:cs="Arial" w:eastAsia="Arial" w:hAnsi="Arial"/>
          <w:sz w:val="22"/>
          <w:szCs w:val="22"/>
        </w:rPr>
        <w:t xml:space="preserve">The solution addresses a critical gap in the Revenue Cloud migration by ensuring that all metadata, field definitions, permission sets, and automation components are properly configured before downstream processes (assetization, billing schedules, and contract lifecycle management) can operate. Without these foundational configurations, Quote-to-Order conversion would fail or produce incomplete Order records.</w:t>
      </w:r>
    </w:p>
    <w:p>
      <w:pPr>
        <w:spacing w:after="200"/>
      </w:pPr>
      <w:r>
        <w:rPr>
          <w:rFonts w:ascii="Arial" w:cs="Arial" w:eastAsia="Arial" w:hAnsi="Arial"/>
          <w:sz w:val="22"/>
          <w:szCs w:val="22"/>
        </w:rPr>
        <w:t xml:space="preserve">This configuration package was deployed across both the fortradp2 (development/sandbox) and fortrauat (UAT) environments, with all components verified through automated deployment scripts and SOQL-based permission verification queries.</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b/>
          <w:bCs/>
          <w:sz w:val="22"/>
          <w:szCs w:val="22"/>
        </w:rPr>
        <w:t xml:space="preserve">Order Type standard value set configuration with six transaction types:</w:t>
      </w:r>
      <w:r>
        <w:rPr>
          <w:rFonts w:ascii="Arial" w:cs="Arial" w:eastAsia="Arial" w:hAnsi="Arial"/>
          <w:sz w:val="22"/>
          <w:szCs w:val="22"/>
        </w:rPr>
        <w:t xml:space="preserve"> New, Upsell, Renewal, Amendment, Cancellation, and Net-New</w:t>
      </w:r>
    </w:p>
    <w:p>
      <w:pPr>
        <w:pStyle w:val="ListParagraph"/>
        <w:numPr>
          <w:ilvl w:val="0"/>
          <w:numId w:val="2"/>
        </w:numPr>
        <w:spacing w:after="120"/>
      </w:pPr>
      <w:r>
        <w:rPr>
          <w:rFonts w:ascii="Arial" w:cs="Arial" w:eastAsia="Arial" w:hAnsi="Arial"/>
          <w:sz w:val="22"/>
          <w:szCs w:val="22"/>
        </w:rPr>
        <w:t xml:space="preserve">Legal Entity propagation flow that automatically copies LegalEntityId from Quote to QuoteLineItem during line item creation, ensuring proper downstream mapping to OrderItem</w:t>
      </w:r>
    </w:p>
    <w:p>
      <w:pPr>
        <w:pStyle w:val="ListParagraph"/>
        <w:numPr>
          <w:ilvl w:val="0"/>
          <w:numId w:val="2"/>
        </w:numPr>
        <w:spacing w:after="120"/>
      </w:pPr>
      <w:r>
        <w:rPr>
          <w:rFonts w:ascii="Arial" w:cs="Arial" w:eastAsia="Arial" w:hAnsi="Arial"/>
          <w:sz w:val="22"/>
          <w:szCs w:val="22"/>
        </w:rPr>
        <w:t xml:space="preserve">AssetContractLinkerAction invocable Apex class that creates AssetContractRelationship records after Order assetization, linking Assets to their parent Contract with proper RLM AppUsageAssignment</w:t>
      </w:r>
    </w:p>
    <w:p>
      <w:pPr>
        <w:pStyle w:val="ListParagraph"/>
        <w:numPr>
          <w:ilvl w:val="0"/>
          <w:numId w:val="2"/>
        </w:numPr>
        <w:spacing w:after="120"/>
      </w:pPr>
      <w:r>
        <w:rPr>
          <w:rFonts w:ascii="Arial" w:cs="Arial" w:eastAsia="Arial" w:hAnsi="Arial"/>
          <w:sz w:val="22"/>
          <w:szCs w:val="22"/>
        </w:rPr>
        <w:t xml:space="preserve">Custom OrderItem fields for subscription date calculations (Year_After_StartDate, Two_Years_After_Start_Date), Power product line splitting (Is_Split_Line, Original_Order_Item), and Partition tracking</w:t>
      </w:r>
    </w:p>
    <w:p>
      <w:pPr>
        <w:pStyle w:val="ListParagraph"/>
        <w:numPr>
          <w:ilvl w:val="0"/>
          <w:numId w:val="2"/>
        </w:numPr>
        <w:spacing w:after="120"/>
      </w:pPr>
      <w:r>
        <w:rPr>
          <w:rFonts w:ascii="Arial" w:cs="Arial" w:eastAsia="Arial" w:hAnsi="Arial"/>
          <w:sz w:val="22"/>
          <w:szCs w:val="22"/>
        </w:rPr>
        <w:t xml:space="preserve">Field Level Security deployment across three permission sets (Order_Field_Access, Revenue_Cloud_Admin, Revenue_Cloud_Base) granting Read/Edit access to six custom Order fields</w:t>
      </w:r>
    </w:p>
    <w:p>
      <w:pPr>
        <w:pStyle w:val="ListParagraph"/>
        <w:numPr>
          <w:ilvl w:val="0"/>
          <w:numId w:val="2"/>
        </w:numPr>
        <w:spacing w:after="120"/>
      </w:pPr>
      <w:r>
        <w:rPr>
          <w:rFonts w:ascii="Arial" w:cs="Arial" w:eastAsia="Arial" w:hAnsi="Arial"/>
          <w:sz w:val="22"/>
          <w:szCs w:val="22"/>
        </w:rPr>
        <w:t xml:space="preserve">Fortra Product Type global value set picklist on QuoteLineItem for partner pricing margin determination</w:t>
      </w:r>
    </w:p>
    <w:p>
      <w:pPr>
        <w:pStyle w:val="ListParagraph"/>
        <w:numPr>
          <w:ilvl w:val="0"/>
          <w:numId w:val="2"/>
        </w:numPr>
        <w:spacing w:after="360"/>
      </w:pPr>
      <w:r>
        <w:rPr>
          <w:rFonts w:ascii="Arial" w:cs="Arial" w:eastAsia="Arial" w:hAnsi="Arial"/>
          <w:sz w:val="22"/>
          <w:szCs w:val="22"/>
        </w:rPr>
        <w:t xml:space="preserve">Sales Transaction Type configuration integrated with the Quote-to-Order Conversion flow</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Orders Configuration solution follows this sequence:</w:t>
      </w:r>
    </w:p>
    <w:p>
      <w:pPr>
        <w:pStyle w:val="ListParagraph"/>
        <w:numPr>
          <w:ilvl w:val="0"/>
          <w:numId w:val="3"/>
        </w:numPr>
        <w:spacing w:after="120"/>
      </w:pPr>
      <w:r>
        <w:rPr>
          <w:rFonts w:ascii="Arial" w:cs="Arial" w:eastAsia="Arial" w:hAnsi="Arial"/>
          <w:sz w:val="22"/>
          <w:szCs w:val="22"/>
        </w:rPr>
        <w:t xml:space="preserve">Administrator configures Order Types (New, Upsell, Renewal, Amendment, Cancellation, Net-New) via standard value set deployment to define the transaction lifecycle categories</w:t>
      </w:r>
    </w:p>
    <w:p>
      <w:pPr>
        <w:pStyle w:val="ListParagraph"/>
        <w:numPr>
          <w:ilvl w:val="0"/>
          <w:numId w:val="3"/>
        </w:numPr>
        <w:spacing w:after="120"/>
      </w:pPr>
      <w:r>
        <w:rPr>
          <w:rFonts w:ascii="Arial" w:cs="Arial" w:eastAsia="Arial" w:hAnsi="Arial"/>
          <w:sz w:val="22"/>
          <w:szCs w:val="22"/>
        </w:rPr>
        <w:t xml:space="preserve">Sales Transaction Type is configured and referenced by the Fortra_Quote_to_Order_Conversion flow to determine Order decomposition behavior during conversion</w:t>
      </w:r>
    </w:p>
    <w:p>
      <w:pPr>
        <w:pStyle w:val="ListParagraph"/>
        <w:numPr>
          <w:ilvl w:val="0"/>
          <w:numId w:val="3"/>
        </w:numPr>
        <w:spacing w:after="120"/>
      </w:pPr>
      <w:r>
        <w:rPr>
          <w:rFonts w:ascii="Arial" w:cs="Arial" w:eastAsia="Arial" w:hAnsi="Arial"/>
          <w:sz w:val="22"/>
          <w:szCs w:val="22"/>
        </w:rPr>
        <w:t xml:space="preserve">When a QuoteLineItem is created, the Fortra_QuoteLineItem_Legal_Entity_Copy flow automatically copies the parent Quote's LegalEntityId to the line item (only when LegalEntityId is null)</w:t>
      </w:r>
    </w:p>
    <w:p>
      <w:pPr>
        <w:pStyle w:val="ListParagraph"/>
        <w:numPr>
          <w:ilvl w:val="0"/>
          <w:numId w:val="3"/>
        </w:numPr>
        <w:spacing w:after="120"/>
      </w:pPr>
      <w:r>
        <w:rPr>
          <w:rFonts w:ascii="Arial" w:cs="Arial" w:eastAsia="Arial" w:hAnsi="Arial"/>
          <w:sz w:val="22"/>
          <w:szCs w:val="22"/>
        </w:rPr>
        <w:t xml:space="preserve">During Quote-to-Order conversion, the Context Definition mapping transfers QuoteLineItem.LegalEntityId to OrderItem.LegalEntityId, along with custom fields like Fortra_Product_Type__c</w:t>
      </w:r>
    </w:p>
    <w:p>
      <w:pPr>
        <w:pStyle w:val="ListParagraph"/>
        <w:numPr>
          <w:ilvl w:val="0"/>
          <w:numId w:val="3"/>
        </w:numPr>
        <w:spacing w:after="120"/>
      </w:pPr>
      <w:r>
        <w:rPr>
          <w:rFonts w:ascii="Arial" w:cs="Arial" w:eastAsia="Arial" w:hAnsi="Arial"/>
          <w:sz w:val="22"/>
          <w:szCs w:val="22"/>
        </w:rPr>
        <w:t xml:space="preserve">Custom OrderItem fields (Year_After_StartDate__c, Two_Years_After_Start_Date__c, Is_Split_Line__c, Original_Order_Item__c, Partition_Record__c) support downstream business logic for subscription calculations, line splitting, and partition management</w:t>
      </w:r>
    </w:p>
    <w:p>
      <w:pPr>
        <w:pStyle w:val="ListParagraph"/>
        <w:numPr>
          <w:ilvl w:val="0"/>
          <w:numId w:val="3"/>
        </w:numPr>
        <w:spacing w:after="120"/>
      </w:pPr>
      <w:r>
        <w:rPr>
          <w:rFonts w:ascii="Arial" w:cs="Arial" w:eastAsia="Arial" w:hAnsi="Arial"/>
          <w:sz w:val="22"/>
          <w:szCs w:val="22"/>
        </w:rPr>
        <w:t xml:space="preserve">After Order activation and assetization, the AssetContractLinkerAction creates AssetContractRelationship records linking newly created Assets to the Order's parent Contract</w:t>
      </w:r>
    </w:p>
    <w:p>
      <w:pPr>
        <w:pStyle w:val="ListParagraph"/>
        <w:numPr>
          <w:ilvl w:val="0"/>
          <w:numId w:val="3"/>
        </w:numPr>
        <w:spacing w:after="360"/>
      </w:pPr>
      <w:r>
        <w:rPr>
          <w:rFonts w:ascii="Arial" w:cs="Arial" w:eastAsia="Arial" w:hAnsi="Arial"/>
          <w:sz w:val="22"/>
          <w:szCs w:val="22"/>
        </w:rPr>
        <w:t xml:space="preserve">Field Level Security permissions are deployed to Order_Field_Access, Revenue_Cloud_Admin, and Revenue_Cloud_Base permission sets, granting Read/Edit access to Order summary fields (Total_Services__c, Quote_Type__c, Total_Subscription__c, Total_Software__c, Deal_Type__c, GSW__c)</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OrderType StandardValueSet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Standard Value Set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Defines six Order Type picklist values: New, Upsell, Renewal, Amendment, Cancellation, Net-New</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Fortra_QuoteLineItem_Legal_Entity_Copy</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Record-Triggered Flow</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After-create flow on QuoteLineItem that copies Quote.LegalEntityId to QLI when null</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Fortra_Quote_to_Order_Conversion</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Screen Flow</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Quote-to-Order conversion flow referencing Sales Transaction Type configuration</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AssetContractLinkerAction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Invocable Action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Creates AssetContractRelationship records linking Order-derived Assets to the parent Contract</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AssetContractLinkerActionTest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Test Class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Test coverage for AssetContractLinkerAction invocable method</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Fortra_Product_Type__c (QLI)</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Picklist Field</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Global value set picklist on QuoteLineItem for partner pricing product type categorization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OrderItem Custom Fields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Fields (5)</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Year_After_StartDate__c, Two_Years_After_Start_Date__c, Is_Split_Line__c, Original_Order_Item__c, Partition_Record__c</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Order_Field_Access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Permission Set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Grants Read/Edit FLS on 6 custom Order fields for standard users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Revenue_Cloud_Admin</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Permission Set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Grants Read/Edit FLS on 6 custom Order fields for Revenue Cloud administrators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Revenue_Cloud_Base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Permission Set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Grants Read/Edit FLS on 6 custom Order fields for Revenue Cloud base users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OrderItem_Field_Access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Permission Set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Grants FLS access to custom OrderItem fields including pricing and attribute fields</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Support six Order Types (New, Upsell, Renewal, Amendment, Cancellation, Net-New) to categorize transactions throughout the revenue lifecycle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Automatically propagate Legal Entity from Quote to QuoteLineItem to ensure proper currency and entity assignment on Order Products after conversion</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Create Asset-to-Contract relationships automatically after Order assetization to support Revenue Lifecycle Management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Track subscription date boundaries on Order Products to support year-based pricing and configuration rules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Support Power product line splitting by tracking original Order Item references and split line indicators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Categorize products by Fortra Product Type on Quote Line Items to determine applicable partner pricing margins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Ensure all Revenue Cloud users have appropriate field-level access to Order summary fields (Total Services, Total Subscription, Total Software, Deal Type, Quote Type, GSW)</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Deploy OrderType standard value set with six values maintaining sorted=false ordering for UI consistency</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record-triggered flow on QuoteLineItem (after create) with entry condition checking LegalEntityId IS NULL to prevent overwriting API-set values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Build invocable Apex action (AssetContractLinkerAction) that traces Asset lineage through AssetAction and AssetActionSource to find Order-derived Assets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Ensure AssetContractLinkerAction creates AppUsageAssignment (RevenueLifecycleManagement) on Contract if not already present before creating ACR records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Create formula fields (Year_After_StartDate__c, Two_Years_After_Start_Date__c) on OrderItem using EndDate minus ServiceDate calculations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 Field Level Security across three permission sets using Metadata API, with SOQL-based verification for permission sets that cannot be retrieved via standard metadata retrieval</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Configure Fortra_Product_Type global value set picklist on QuoteLineItem with field history tracking enabled</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Maintain API version 64.0/65.0 compatibility across all metadata components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Low</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Salesforce Revenue Cloud Advanced (RCA) is enabled and properly licensed in all target environments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FortraSalesTransactionContext Context Definition is already configured with QuoteLineItem-to-OrderItem field mappings including LegalEntityId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Fortra_Assetize_Order flow exists and calls AssetContractLinkerAction after the createOrUpdateAssetFromOrder standard action</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Orders will have a ContractId populated when AssetContractLinkerAction is invoked; Orders without a Contract are silently skipped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Permission Set Groups (Revenue_Cloud_Admin, Revenue_Cloud_Base) require manual FLS configuration through the Salesforce UI due to metadata API retrieval limitations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Partition__c custom object exists and is available for the Partition_Record__c lookup on OrderItem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Fortra_Product_Type global value set is already defined in the org with the appropriate picklist values for product categorization</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A-008</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Users accessing Order records will be assigned at least one of the three configured permission sets (Order_Field_Access, Revenue_Cloud_Admin, or Revenue_Cloud_Base)</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FortraSalesTransactionContext Context Definition with QLI-to-OrderItem field mappings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Fortra_Assetize_Order flow for post-activation asset creation</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Fortra_Quote_to_Order_Conversion flow using Sales Transaction Type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Partition__c custom object for Power product partition tracking</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Fortra_Product_Type global value set for product categorization</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D-006</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Quote-to-Order conversion process requiring Legal Entity on OrderItem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D-007</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Power Order Line Splitting service requiring Is_Split_Line__c and Original_Order_Item__c fields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Salesforce Revenue Cloud Advanced platform with Revenue Lifecycle Management capabilities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LegalEntity standard object and related configuration in the target org</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Admin Team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Permission Set Group configuration for Revenue_Cloud_Admin and Revenue_Cloud_Base (manual FLS steps)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Fortra Admin Team</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b/>
          <w:bCs/>
          <w:sz w:val="22"/>
          <w:szCs w:val="22"/>
        </w:rPr>
        <w:t xml:space="preserve">Deployment Package Architecture:</w:t>
      </w:r>
      <w:r>
        <w:rPr>
          <w:rFonts w:ascii="Arial" w:cs="Arial" w:eastAsia="Arial" w:hAnsi="Arial"/>
          <w:sz w:val="22"/>
          <w:szCs w:val="22"/>
        </w:rPr>
        <w:t xml:space="preserve"> The solution is organized into seven modular deployment packages, each independently deployable with its own sfdx-project.json and package.xml manifest. This modular approach enables targeted deployments and rollbacks without affecting unrelated components.</w:t>
      </w:r>
    </w:p>
    <w:p>
      <w:pPr>
        <w:pStyle w:val="ListParagraph"/>
        <w:numPr>
          <w:ilvl w:val="0"/>
          <w:numId w:val="2"/>
        </w:numPr>
        <w:spacing w:after="120"/>
      </w:pPr>
      <w:r>
        <w:rPr>
          <w:rFonts w:ascii="Arial" w:cs="Arial" w:eastAsia="Arial" w:hAnsi="Arial"/>
          <w:b/>
          <w:bCs/>
          <w:sz w:val="22"/>
          <w:szCs w:val="22"/>
        </w:rPr>
        <w:t xml:space="preserve">acr-automation-deploy:</w:t>
      </w:r>
      <w:r>
        <w:rPr>
          <w:rFonts w:ascii="Arial" w:cs="Arial" w:eastAsia="Arial" w:hAnsi="Arial"/>
          <w:sz w:val="22"/>
          <w:szCs w:val="22"/>
        </w:rPr>
        <w:t xml:space="preserve"> Contains the AssetContractLinkerAction Apex class and test class. The invocable action follows the Order-to-Asset lineage chain (Order &gt; OrderItem &gt; AssetActionSource &gt; AssetAction &gt; Asset) to discover Order-derived Assets, then creates AssetContractRelationship records with proper start/end dates derived from the parent Contract.</w:t>
      </w:r>
    </w:p>
    <w:p>
      <w:pPr>
        <w:pStyle w:val="ListParagraph"/>
        <w:numPr>
          <w:ilvl w:val="0"/>
          <w:numId w:val="2"/>
        </w:numPr>
        <w:spacing w:after="120"/>
      </w:pPr>
      <w:r>
        <w:rPr>
          <w:rFonts w:ascii="Arial" w:cs="Arial" w:eastAsia="Arial" w:hAnsi="Arial"/>
          <w:b/>
          <w:bCs/>
          <w:sz w:val="22"/>
          <w:szCs w:val="22"/>
        </w:rPr>
        <w:t xml:space="preserve">context-def-fields-deploy:</w:t>
      </w:r>
      <w:r>
        <w:rPr>
          <w:rFonts w:ascii="Arial" w:cs="Arial" w:eastAsia="Arial" w:hAnsi="Arial"/>
          <w:sz w:val="22"/>
          <w:szCs w:val="22"/>
        </w:rPr>
        <w:t xml:space="preserve"> Contains permission set metadata and Python-based build scripts for generating field-level security configurations. Includes Order_Field_Access, Revenue_Cloud_Admin, and Revenue_Cloud_Base permission sets with SOQL-based verification queries.</w:t>
      </w:r>
    </w:p>
    <w:p>
      <w:pPr>
        <w:pStyle w:val="ListParagraph"/>
        <w:numPr>
          <w:ilvl w:val="0"/>
          <w:numId w:val="2"/>
        </w:numPr>
        <w:spacing w:after="120"/>
      </w:pPr>
      <w:r>
        <w:rPr>
          <w:rFonts w:ascii="Arial" w:cs="Arial" w:eastAsia="Arial" w:hAnsi="Arial"/>
          <w:b/>
          <w:bCs/>
          <w:sz w:val="22"/>
          <w:szCs w:val="22"/>
        </w:rPr>
        <w:t xml:space="preserve">field-gvs-deploy:</w:t>
      </w:r>
      <w:r>
        <w:rPr>
          <w:rFonts w:ascii="Arial" w:cs="Arial" w:eastAsia="Arial" w:hAnsi="Arial"/>
          <w:sz w:val="22"/>
          <w:szCs w:val="22"/>
        </w:rPr>
        <w:t xml:space="preserve"> Contains the Fortra_Product_Type__c picklist field definition on QuoteLineItem, referencing the Fortra_Product_Type global value set for partner pricing categorization.</w:t>
      </w:r>
    </w:p>
    <w:p>
      <w:pPr>
        <w:pStyle w:val="ListParagraph"/>
        <w:numPr>
          <w:ilvl w:val="0"/>
          <w:numId w:val="2"/>
        </w:numPr>
        <w:spacing w:after="120"/>
      </w:pPr>
      <w:r>
        <w:rPr>
          <w:rFonts w:ascii="Arial" w:cs="Arial" w:eastAsia="Arial" w:hAnsi="Arial"/>
          <w:b/>
          <w:bCs/>
          <w:sz w:val="22"/>
          <w:szCs w:val="22"/>
        </w:rPr>
        <w:t xml:space="preserve">order-type-deploy:</w:t>
      </w:r>
      <w:r>
        <w:rPr>
          <w:rFonts w:ascii="Arial" w:cs="Arial" w:eastAsia="Arial" w:hAnsi="Arial"/>
          <w:sz w:val="22"/>
          <w:szCs w:val="22"/>
        </w:rPr>
        <w:t xml:space="preserve"> Contains the OrderType standard value set with six transaction types. Deployed as a StandardValueSet metadata component.</w:t>
      </w:r>
    </w:p>
    <w:p>
      <w:pPr>
        <w:pStyle w:val="ListParagraph"/>
        <w:numPr>
          <w:ilvl w:val="0"/>
          <w:numId w:val="2"/>
        </w:numPr>
        <w:spacing w:after="120"/>
      </w:pPr>
      <w:r>
        <w:rPr>
          <w:rFonts w:ascii="Arial" w:cs="Arial" w:eastAsia="Arial" w:hAnsi="Arial"/>
          <w:b/>
          <w:bCs/>
          <w:sz w:val="22"/>
          <w:szCs w:val="22"/>
        </w:rPr>
        <w:t xml:space="preserve">order-type-flow-deploy:</w:t>
      </w:r>
      <w:r>
        <w:rPr>
          <w:rFonts w:ascii="Arial" w:cs="Arial" w:eastAsia="Arial" w:hAnsi="Arial"/>
          <w:sz w:val="22"/>
          <w:szCs w:val="22"/>
        </w:rPr>
        <w:t xml:space="preserve"> Contains the Fortra_Quote_to_Order_Conversion flow that references the Sales Transaction Type during Quote-to-Order conversion.</w:t>
      </w:r>
    </w:p>
    <w:p>
      <w:pPr>
        <w:pStyle w:val="ListParagraph"/>
        <w:numPr>
          <w:ilvl w:val="0"/>
          <w:numId w:val="2"/>
        </w:numPr>
        <w:spacing w:after="120"/>
      </w:pPr>
      <w:r>
        <w:rPr>
          <w:rFonts w:ascii="Arial" w:cs="Arial" w:eastAsia="Arial" w:hAnsi="Arial"/>
          <w:b/>
          <w:bCs/>
          <w:sz w:val="22"/>
          <w:szCs w:val="22"/>
        </w:rPr>
        <w:t xml:space="preserve">orderitem-fields-deploy:</w:t>
      </w:r>
      <w:r>
        <w:rPr>
          <w:rFonts w:ascii="Arial" w:cs="Arial" w:eastAsia="Arial" w:hAnsi="Arial"/>
          <w:sz w:val="22"/>
          <w:szCs w:val="22"/>
        </w:rPr>
        <w:t xml:space="preserve"> Contains five custom OrderItem fields supporting subscription date calculations, line splitting, and partition management. Includes an OrderItem_Field_Access permission set.</w:t>
      </w:r>
    </w:p>
    <w:p>
      <w:pPr>
        <w:pStyle w:val="ListParagraph"/>
        <w:numPr>
          <w:ilvl w:val="0"/>
          <w:numId w:val="2"/>
        </w:numPr>
        <w:spacing w:after="120"/>
      </w:pPr>
      <w:r>
        <w:rPr>
          <w:rFonts w:ascii="Arial" w:cs="Arial" w:eastAsia="Arial" w:hAnsi="Arial"/>
          <w:b/>
          <w:bCs/>
          <w:sz w:val="22"/>
          <w:szCs w:val="22"/>
        </w:rPr>
        <w:t xml:space="preserve">sales-transaction-type-deploy:</w:t>
      </w:r>
      <w:r>
        <w:rPr>
          <w:rFonts w:ascii="Arial" w:cs="Arial" w:eastAsia="Arial" w:hAnsi="Arial"/>
          <w:sz w:val="22"/>
          <w:szCs w:val="22"/>
        </w:rPr>
        <w:t xml:space="preserve"> Contains the Sales Transaction Type configuration and related flow/field metadata for the Quote-to-Order conversion process.</w:t>
      </w:r>
    </w:p>
    <w:p>
      <w:pPr>
        <w:pStyle w:val="ListParagraph"/>
        <w:numPr>
          <w:ilvl w:val="0"/>
          <w:numId w:val="2"/>
        </w:numPr>
        <w:spacing w:after="360"/>
      </w:pPr>
      <w:r>
        <w:rPr>
          <w:rFonts w:ascii="Arial" w:cs="Arial" w:eastAsia="Arial" w:hAnsi="Arial"/>
          <w:b/>
          <w:bCs/>
          <w:sz w:val="22"/>
          <w:szCs w:val="22"/>
        </w:rPr>
        <w:t xml:space="preserve">Legal Entity Flow:</w:t>
      </w:r>
      <w:r>
        <w:rPr>
          <w:rFonts w:ascii="Arial" w:cs="Arial" w:eastAsia="Arial" w:hAnsi="Arial"/>
          <w:sz w:val="22"/>
          <w:szCs w:val="22"/>
        </w:rPr>
        <w:t xml:space="preserve"> The Fortra_QuoteLineItem_Legal_Entity_Copy flow is a record-triggered after-create flow on QuoteLineItem. Entry condition LegalEntityId IS NULL ensures API-set values are preserved. The flow retrieves the parent Quote via $Record.QuoteId, checks if the Quote has a LegalEntityId, and copies it to the QuoteLineItem if present.</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Order</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Type (Standard)</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Standard picklist configured with New, Upsell, Renewal, Amendment, Cancellation, Net-New values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Order</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Total_Services__c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currency field tracking total services amount on the Order</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Order</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Quote_Type__c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Custom field storing the originating Quote type classification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Order</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Total_Subscription__c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currency field tracking total subscription amount on the Order</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Order</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Total_Software__c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Custom currency field tracking total software amount on the Order</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Order</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Deal_Type__c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 categorizing the deal type for reporting and analytics</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Order</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GSW__c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Custom field for GSW (Global Software Waterfall) tracking</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OrderItem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Year_After_StartDate__c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Formula checkbox: true if EndDate minus ServiceDate is 365 days or less (first year)</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OrderItem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Two_Years_After_Start_Date__c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Formula checkbox: true if subscription is within two years of start date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OrderItem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Is_Split_Line__c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Checkbox indicating this line was created by Power product line splitting</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OrderItem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Original_Order_Item__c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Lookup to OrderItem referencing the original line before splitting (SetNull on delete)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OrderItem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Partition_Record__c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 to Partition__c for Power product partition configuration tracking</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LegalEntityId</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Standard lookup field populated by flow from parent Quote.LegalEntityId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Fortra_Product_Type__c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Global value set picklist for product type categorization (partner pricing)</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AssetContractRelationship</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AssetId / ContractId</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Junction object created by AssetContractLinkerAction linking Assets to Contracts</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Quote.LegalEntityId</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QuoteLineItem.LegalEntityId (via Flow)</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QuoteLineItem.LegalEntityId</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OrderItem.LegalEntityId (via Context Definition)</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QuoteLineItem.Fortra_Product_Type__c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OrderItem.Fortra_Product_Type__c (via Context Definition)</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Order.ContractId</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AssetContractRelationship.ContractId (via AssetContractLinkerAction)</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OrderItem (via AssetActionSource)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AssetContractRelationship.AssetId (via AssetContractLinkerAction)</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Contract.StartDate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AssetContractRelationship.StartDate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Contract.EndDate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AssetContractRelationship.EndDate</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Legal Entity Copy Flow:</w:t>
      </w:r>
      <w:r>
        <w:rPr>
          <w:rFonts w:ascii="Arial" w:cs="Arial" w:eastAsia="Arial" w:hAnsi="Arial"/>
          <w:sz w:val="22"/>
          <w:szCs w:val="22"/>
        </w:rPr>
        <w:t xml:space="preserve"> Triggers after QuoteLineItem creation. Entry condition requires LegalEntityId IS NULL to prevent overwriting programmatically-set values. Retrieves parent Quote and copies LegalEntityId if present. Supports bulk creation of multiple QLIs.</w:t>
      </w:r>
    </w:p>
    <w:p>
      <w:pPr>
        <w:pStyle w:val="ListParagraph"/>
        <w:numPr>
          <w:ilvl w:val="0"/>
          <w:numId w:val="2"/>
        </w:numPr>
        <w:spacing w:after="120"/>
      </w:pPr>
      <w:r>
        <w:rPr>
          <w:rFonts w:ascii="Arial" w:cs="Arial" w:eastAsia="Arial" w:hAnsi="Arial"/>
          <w:b/>
          <w:bCs/>
          <w:sz w:val="22"/>
          <w:szCs w:val="22"/>
        </w:rPr>
        <w:t xml:space="preserve">AssetContractLinkerAction:</w:t>
      </w:r>
      <w:r>
        <w:rPr>
          <w:rFonts w:ascii="Arial" w:cs="Arial" w:eastAsia="Arial" w:hAnsi="Arial"/>
          <w:sz w:val="22"/>
          <w:szCs w:val="22"/>
        </w:rPr>
        <w:t xml:space="preserve"> Invocable method called by Fortra_Assetize_Order flow. Traces Asset lineage through OrderItem &gt; AssetActionSource &gt; AssetAction &gt; Asset chain. Ensures Contract has RLM AppUsageAssignment before creating ACRs. Skips Assets that already have an ACR to the same Contract (idempotent). Sets ACR StartDate from Contract.StartDate and EndDate from Contract.EndDate.</w:t>
      </w:r>
    </w:p>
    <w:p>
      <w:pPr>
        <w:pStyle w:val="ListParagraph"/>
        <w:numPr>
          <w:ilvl w:val="0"/>
          <w:numId w:val="2"/>
        </w:numPr>
        <w:spacing w:after="120"/>
      </w:pPr>
      <w:r>
        <w:rPr>
          <w:rFonts w:ascii="Arial" w:cs="Arial" w:eastAsia="Arial" w:hAnsi="Arial"/>
          <w:b/>
          <w:bCs/>
          <w:sz w:val="22"/>
          <w:szCs w:val="22"/>
        </w:rPr>
        <w:t xml:space="preserve">Subscription Date Formulas:</w:t>
      </w:r>
      <w:r>
        <w:rPr>
          <w:rFonts w:ascii="Arial" w:cs="Arial" w:eastAsia="Arial" w:hAnsi="Arial"/>
          <w:sz w:val="22"/>
          <w:szCs w:val="22"/>
        </w:rPr>
        <w:t xml:space="preserve"> Year_After_StartDate__c evaluates EndDate minus ServiceDate &lt;= 365 to determine first-year subscriptions. Two_Years_After_Start_Date__c uses similar logic for two-year boundaries. These formulas support configuration rules and pricing logic.</w:t>
      </w:r>
    </w:p>
    <w:p>
      <w:pPr>
        <w:pStyle w:val="ListParagraph"/>
        <w:numPr>
          <w:ilvl w:val="0"/>
          <w:numId w:val="2"/>
        </w:numPr>
        <w:spacing w:after="120"/>
      </w:pPr>
      <w:r>
        <w:rPr>
          <w:rFonts w:ascii="Arial" w:cs="Arial" w:eastAsia="Arial" w:hAnsi="Arial"/>
          <w:b/>
          <w:bCs/>
          <w:sz w:val="22"/>
          <w:szCs w:val="22"/>
        </w:rPr>
        <w:t xml:space="preserve">Line Splitting Support:</w:t>
      </w:r>
      <w:r>
        <w:rPr>
          <w:rFonts w:ascii="Arial" w:cs="Arial" w:eastAsia="Arial" w:hAnsi="Arial"/>
          <w:sz w:val="22"/>
          <w:szCs w:val="22"/>
        </w:rPr>
        <w:t xml:space="preserve"> Is_Split_Line__c (checkbox, default false) marks OrderItems created from Power product splitting. Original_Order_Item__c (lookup, SetNull) references the parent line. Together they enable tracking and reporting on split order lines.</w:t>
      </w:r>
    </w:p>
    <w:p>
      <w:pPr>
        <w:pStyle w:val="ListParagraph"/>
        <w:numPr>
          <w:ilvl w:val="0"/>
          <w:numId w:val="2"/>
        </w:numPr>
        <w:spacing w:after="360"/>
      </w:pPr>
      <w:r>
        <w:rPr>
          <w:rFonts w:ascii="Arial" w:cs="Arial" w:eastAsia="Arial" w:hAnsi="Arial"/>
          <w:b/>
          <w:bCs/>
          <w:sz w:val="22"/>
          <w:szCs w:val="22"/>
        </w:rPr>
        <w:t xml:space="preserve">Permission Set Strategy:</w:t>
      </w:r>
      <w:r>
        <w:rPr>
          <w:rFonts w:ascii="Arial" w:cs="Arial" w:eastAsia="Arial" w:hAnsi="Arial"/>
          <w:sz w:val="22"/>
          <w:szCs w:val="22"/>
        </w:rPr>
        <w:t xml:space="preserve"> Three-tier permission model grants Order field access at base, admin, and field-specific levels. Revenue_Cloud_Admin and Revenue_Cloud_Base are part of Permission Set Groups requiring manual FLS configuration due to Metadata API limitations.</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Fortra_Assetize_Order Flow:</w:t>
      </w:r>
      <w:r>
        <w:rPr>
          <w:rFonts w:ascii="Arial" w:cs="Arial" w:eastAsia="Arial" w:hAnsi="Arial"/>
          <w:sz w:val="22"/>
          <w:szCs w:val="22"/>
        </w:rPr>
        <w:t xml:space="preserve"> AssetContractLinkerAction is called as an invocable action within this flow after the standard createOrUpdateAssetFromOrder action completes. The flow passes the Order ID to the action.</w:t>
      </w:r>
    </w:p>
    <w:p>
      <w:pPr>
        <w:pStyle w:val="ListParagraph"/>
        <w:numPr>
          <w:ilvl w:val="0"/>
          <w:numId w:val="2"/>
        </w:numPr>
        <w:spacing w:after="120"/>
      </w:pPr>
      <w:r>
        <w:rPr>
          <w:rFonts w:ascii="Arial" w:cs="Arial" w:eastAsia="Arial" w:hAnsi="Arial"/>
          <w:b/>
          <w:bCs/>
          <w:sz w:val="22"/>
          <w:szCs w:val="22"/>
        </w:rPr>
        <w:t xml:space="preserve">Context Definition (FortraSalesTransactionContext):</w:t>
      </w:r>
      <w:r>
        <w:rPr>
          <w:rFonts w:ascii="Arial" w:cs="Arial" w:eastAsia="Arial" w:hAnsi="Arial"/>
          <w:sz w:val="22"/>
          <w:szCs w:val="22"/>
        </w:rPr>
        <w:t xml:space="preserve"> Field mappings between QuoteLineItem and OrderItem are defined in the Context Definition, which is consumed by the Quote-to-Order conversion process. The Legal Entity Copy flow ensures the LegalEntityId is populated on QLI before the Context Definition mapping executes.</w:t>
      </w:r>
    </w:p>
    <w:p>
      <w:pPr>
        <w:pStyle w:val="ListParagraph"/>
        <w:numPr>
          <w:ilvl w:val="0"/>
          <w:numId w:val="2"/>
        </w:numPr>
        <w:spacing w:after="120"/>
      </w:pPr>
      <w:r>
        <w:rPr>
          <w:rFonts w:ascii="Arial" w:cs="Arial" w:eastAsia="Arial" w:hAnsi="Arial"/>
          <w:b/>
          <w:bCs/>
          <w:sz w:val="22"/>
          <w:szCs w:val="22"/>
        </w:rPr>
        <w:t xml:space="preserve">Revenue Lifecycle Management (RLM):</w:t>
      </w:r>
      <w:r>
        <w:rPr>
          <w:rFonts w:ascii="Arial" w:cs="Arial" w:eastAsia="Arial" w:hAnsi="Arial"/>
          <w:sz w:val="22"/>
          <w:szCs w:val="22"/>
        </w:rPr>
        <w:t xml:space="preserve"> The AssetContractLinkerAction creates AppUsageAssignment records to enable RLM on Contracts, and creates AssetContractRelationship records that are required for downstream contract lifecycle operations (amendments, renewals, cancellations).</w:t>
      </w:r>
    </w:p>
    <w:p>
      <w:pPr>
        <w:pStyle w:val="ListParagraph"/>
        <w:numPr>
          <w:ilvl w:val="0"/>
          <w:numId w:val="2"/>
        </w:numPr>
        <w:spacing w:after="360"/>
      </w:pPr>
      <w:r>
        <w:rPr>
          <w:rFonts w:ascii="Arial" w:cs="Arial" w:eastAsia="Arial" w:hAnsi="Arial"/>
          <w:b/>
          <w:bCs/>
          <w:sz w:val="22"/>
          <w:szCs w:val="22"/>
        </w:rPr>
        <w:t xml:space="preserve">Power Order Line Splitting Service:</w:t>
      </w:r>
      <w:r>
        <w:rPr>
          <w:rFonts w:ascii="Arial" w:cs="Arial" w:eastAsia="Arial" w:hAnsi="Arial"/>
          <w:sz w:val="22"/>
          <w:szCs w:val="22"/>
        </w:rPr>
        <w:t xml:space="preserve"> The PowerOrderSplittingService consumes the Is_Split_Line__c and Original_Order_Item__c fields on OrderItem when splitting multi-quantity Power product lines into individual quantity-1 lines.</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Orders Configuration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2026-02-18T17:13:16.822Z</dcterms:created>
  <dcterms:modified xsi:type="dcterms:W3CDTF">2026-02-18T17:13:16.822Z</dcterms:modified>
</cp:coreProperties>
</file>

<file path=docProps/custom.xml><?xml version="1.0" encoding="utf-8"?>
<Properties xmlns="http://schemas.openxmlformats.org/officeDocument/2006/custom-properties" xmlns:vt="http://schemas.openxmlformats.org/officeDocument/2006/docPropsVTypes"/>
</file>