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Pricing ARR</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Pricing ARR solution provides a comprehensive Annual Recurring Revenue (ARR) calculation and tracking framework across the Salesforce Revenue Cloud Advanced quote-to-cash lifecycle. ARR is calculated automatically at the Quote Line Item level based on ProductSellingModel configuration, then propagated through Order Items and Assets during order activation. The solution handles multiple pricing term units including Annual, Semi-Annual, Quarterly, and Monthly billing frequencies, normalizing all values to an annualized figure.</w:t>
      </w:r>
    </w:p>
    <w:p>
      <w:pPr>
        <w:spacing w:after="200"/>
      </w:pPr>
      <w:r>
        <w:rPr>
          <w:rFonts w:ascii="Arial" w:cs="Arial" w:eastAsia="Arial" w:hAnsi="Arial"/>
          <w:sz w:val="22"/>
          <w:szCs w:val="22"/>
        </w:rPr>
        <w:t xml:space="preserve">In addition to core ARR calculation, the solution supports Displaced ARR tracking for product swap and upgrade scenarios, where existing asset ARR is captured and compared against new deal ARR to determine incremental value. Renewal ARR approval workflows allow management oversight of discount and credit scenarios that impact recurring revenue. The ARR Product Hierarchy Breakdown enables reporting by Catalog, Category, and Sub-Category for executive visibility into revenue composition.</w:t>
      </w:r>
    </w:p>
    <w:p>
      <w:pPr>
        <w:spacing w:after="200"/>
      </w:pPr>
      <w:r>
        <w:rPr>
          <w:rFonts w:ascii="Arial" w:cs="Arial" w:eastAsia="Arial" w:hAnsi="Arial"/>
          <w:sz w:val="22"/>
          <w:szCs w:val="22"/>
        </w:rPr>
        <w:t xml:space="preserve">The solution is implemented entirely through declarative Salesforce tools including Record-Triggered Flows, formula fields, roll-up summaries, and standard reporting, with no custom Apex code required for ARR calculations. Context Definition mappings ensure ARR values flow seamlessly from Quote to Order to Asset throughout the Revenue Cloud lifecycle.</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Automatic ARR Calculation:</w:t>
      </w:r>
      <w:r>
        <w:rPr>
          <w:rFonts w:ascii="Arial" w:cs="Arial" w:eastAsia="Arial" w:hAnsi="Arial"/>
          <w:sz w:val="22"/>
          <w:szCs w:val="22"/>
        </w:rPr>
        <w:t xml:space="preserve"> Before-save flow on QuoteLineItem calculates ARR based on TotalLineAmount, PricingTermCount, and PricingTermUnit from the ProductSellingModel, supporting Annual, Semi-Annual, Quarterly, and Monthly billing frequencies</w:t>
      </w:r>
    </w:p>
    <w:p>
      <w:pPr>
        <w:pStyle w:val="ListParagraph"/>
        <w:numPr>
          <w:ilvl w:val="0"/>
          <w:numId w:val="2"/>
        </w:numPr>
        <w:spacing w:after="120"/>
      </w:pPr>
      <w:r>
        <w:rPr>
          <w:rFonts w:ascii="Arial" w:cs="Arial" w:eastAsia="Arial" w:hAnsi="Arial"/>
          <w:b/>
          <w:bCs/>
          <w:sz w:val="22"/>
          <w:szCs w:val="22"/>
        </w:rPr>
        <w:t xml:space="preserve">Quote-to-Asset ARR Propagation:</w:t>
      </w:r>
      <w:r>
        <w:rPr>
          <w:rFonts w:ascii="Arial" w:cs="Arial" w:eastAsia="Arial" w:hAnsi="Arial"/>
          <w:sz w:val="22"/>
          <w:szCs w:val="22"/>
        </w:rPr>
        <w:t xml:space="preserve"> ARR values flow from QuoteLineItem through Context Definition mappings to OrderItem during Q2O conversion, then to Asset via a record-triggered flow that traverses the AssetAction and AssetActionSource chain</w:t>
      </w:r>
    </w:p>
    <w:p>
      <w:pPr>
        <w:pStyle w:val="ListParagraph"/>
        <w:numPr>
          <w:ilvl w:val="0"/>
          <w:numId w:val="2"/>
        </w:numPr>
        <w:spacing w:after="120"/>
      </w:pPr>
      <w:r>
        <w:rPr>
          <w:rFonts w:ascii="Arial" w:cs="Arial" w:eastAsia="Arial" w:hAnsi="Arial"/>
          <w:b/>
          <w:bCs/>
          <w:sz w:val="22"/>
          <w:szCs w:val="22"/>
        </w:rPr>
        <w:t xml:space="preserve">Displaced ARR Tracking:</w:t>
      </w:r>
      <w:r>
        <w:rPr>
          <w:rFonts w:ascii="Arial" w:cs="Arial" w:eastAsia="Arial" w:hAnsi="Arial"/>
          <w:sz w:val="22"/>
          <w:szCs w:val="22"/>
        </w:rPr>
        <w:t xml:space="preserve"> Formula field on QuoteLineItem automatically pulls ARR from a linked Replaced Asset, with manual override support via the Swap checkbox, rolled up to the Quote level for deal-level displaced ARR visibility</w:t>
      </w:r>
    </w:p>
    <w:p>
      <w:pPr>
        <w:pStyle w:val="ListParagraph"/>
        <w:numPr>
          <w:ilvl w:val="0"/>
          <w:numId w:val="2"/>
        </w:numPr>
        <w:spacing w:after="120"/>
      </w:pPr>
      <w:r>
        <w:rPr>
          <w:rFonts w:ascii="Arial" w:cs="Arial" w:eastAsia="Arial" w:hAnsi="Arial"/>
          <w:b/>
          <w:bCs/>
          <w:sz w:val="22"/>
          <w:szCs w:val="22"/>
        </w:rPr>
        <w:t xml:space="preserve">Renewal ARR Approval Workflows:</w:t>
      </w:r>
      <w:r>
        <w:rPr>
          <w:rFonts w:ascii="Arial" w:cs="Arial" w:eastAsia="Arial" w:hAnsi="Arial"/>
          <w:sz w:val="22"/>
          <w:szCs w:val="22"/>
        </w:rPr>
        <w:t xml:space="preserve"> Dedicated approval criteria flows for Displaced ARR and Discount Renewal ARR scenarios, with justification fields and checkbox-based approval gating</w:t>
      </w:r>
    </w:p>
    <w:p>
      <w:pPr>
        <w:pStyle w:val="ListParagraph"/>
        <w:numPr>
          <w:ilvl w:val="0"/>
          <w:numId w:val="2"/>
        </w:numPr>
        <w:spacing w:after="120"/>
      </w:pPr>
      <w:r>
        <w:rPr>
          <w:rFonts w:ascii="Arial" w:cs="Arial" w:eastAsia="Arial" w:hAnsi="Arial"/>
          <w:b/>
          <w:bCs/>
          <w:sz w:val="22"/>
          <w:szCs w:val="22"/>
        </w:rPr>
        <w:t xml:space="preserve">ARR Product Hierarchy Reporting:</w:t>
      </w:r>
      <w:r>
        <w:rPr>
          <w:rFonts w:ascii="Arial" w:cs="Arial" w:eastAsia="Arial" w:hAnsi="Arial"/>
          <w:sz w:val="22"/>
          <w:szCs w:val="22"/>
        </w:rPr>
        <w:t xml:space="preserve"> Custom report type enabling ARR aggregation by Catalog, Category, and Sub-Category using product hierarchy fields on OpportunityLineItem</w:t>
      </w:r>
    </w:p>
    <w:p>
      <w:pPr>
        <w:pStyle w:val="ListParagraph"/>
        <w:numPr>
          <w:ilvl w:val="0"/>
          <w:numId w:val="2"/>
        </w:numPr>
        <w:spacing w:after="360"/>
      </w:pPr>
      <w:r>
        <w:rPr>
          <w:rFonts w:ascii="Arial" w:cs="Arial" w:eastAsia="Arial" w:hAnsi="Arial"/>
          <w:b/>
          <w:bCs/>
          <w:sz w:val="22"/>
          <w:szCs w:val="22"/>
        </w:rPr>
        <w:t xml:space="preserve">Amendment ARR Impact:</w:t>
      </w:r>
      <w:r>
        <w:rPr>
          <w:rFonts w:ascii="Arial" w:cs="Arial" w:eastAsia="Arial" w:hAnsi="Arial"/>
          <w:sz w:val="22"/>
          <w:szCs w:val="22"/>
        </w:rPr>
        <w:t xml:space="preserve"> Currency fields on both Quote and Contract track the incremental ARR change resulting from contract amendments, supporting positive (upsell) and negative (downsell) values</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Pricing ARR solution follows this sequence:</w:t>
      </w:r>
    </w:p>
    <w:p>
      <w:pPr>
        <w:pStyle w:val="ListParagraph"/>
        <w:numPr>
          <w:ilvl w:val="0"/>
          <w:numId w:val="3"/>
        </w:numPr>
        <w:spacing w:after="120"/>
      </w:pPr>
      <w:r>
        <w:rPr>
          <w:rFonts w:ascii="Arial" w:cs="Arial" w:eastAsia="Arial" w:hAnsi="Arial"/>
          <w:sz w:val="22"/>
          <w:szCs w:val="22"/>
        </w:rPr>
        <w:t xml:space="preserve">Quote Line Item created or updated with a ProductSellingModel assigned. The before-save flow queries the ProductSellingModel to determine SellingModelType and PricingTermUnit.</w:t>
      </w:r>
    </w:p>
    <w:p>
      <w:pPr>
        <w:pStyle w:val="ListParagraph"/>
        <w:numPr>
          <w:ilvl w:val="0"/>
          <w:numId w:val="3"/>
        </w:numPr>
        <w:spacing w:after="120"/>
      </w:pPr>
      <w:r>
        <w:rPr>
          <w:rFonts w:ascii="Arial" w:cs="Arial" w:eastAsia="Arial" w:hAnsi="Arial"/>
          <w:b/>
          <w:bCs/>
          <w:sz w:val="22"/>
          <w:szCs w:val="22"/>
        </w:rPr>
        <w:t xml:space="preserve">ARR is calculated using the formula:</w:t>
      </w:r>
      <w:r>
        <w:rPr>
          <w:rFonts w:ascii="Arial" w:cs="Arial" w:eastAsia="Arial" w:hAnsi="Arial"/>
          <w:sz w:val="22"/>
          <w:szCs w:val="22"/>
        </w:rPr>
        <w:t xml:space="preserve"> TotalLineAmount divided by PricingTermCount, multiplied by the appropriate annualization factor (1x for Annual, 2x for Semi-Annual, 4x for Quarterly, 12x for Monthly). One-time products and missing selling models result in ARR of zero.</w:t>
      </w:r>
    </w:p>
    <w:p>
      <w:pPr>
        <w:pStyle w:val="ListParagraph"/>
        <w:numPr>
          <w:ilvl w:val="0"/>
          <w:numId w:val="3"/>
        </w:numPr>
        <w:spacing w:after="120"/>
      </w:pPr>
      <w:r>
        <w:rPr>
          <w:rFonts w:ascii="Arial" w:cs="Arial" w:eastAsia="Arial" w:hAnsi="Arial"/>
          <w:sz w:val="22"/>
          <w:szCs w:val="22"/>
        </w:rPr>
        <w:t xml:space="preserve">The calculated Quote_Line_ARR__c value is stored on the QuoteLineItem. An after-save flow on QuoteLineItem recalculates the Quote-level Total_ARR__c by summing all line item ARR values. The Total_Displaced_ARR__c roll-up summary aggregates displaced ARR from all line items.</w:t>
      </w:r>
    </w:p>
    <w:p>
      <w:pPr>
        <w:pStyle w:val="ListParagraph"/>
        <w:numPr>
          <w:ilvl w:val="0"/>
          <w:numId w:val="3"/>
        </w:numPr>
        <w:spacing w:after="120"/>
      </w:pPr>
      <w:r>
        <w:rPr>
          <w:rFonts w:ascii="Arial" w:cs="Arial" w:eastAsia="Arial" w:hAnsi="Arial"/>
          <w:sz w:val="22"/>
          <w:szCs w:val="22"/>
        </w:rPr>
        <w:t xml:space="preserve">During Quote-to-Order conversion, the Context Definition maps Quote_Line_ARR__c to Order_Line_ARR__c on OrderItem, preserving the ARR value through the transition.</w:t>
      </w:r>
    </w:p>
    <w:p>
      <w:pPr>
        <w:pStyle w:val="ListParagraph"/>
        <w:numPr>
          <w:ilvl w:val="0"/>
          <w:numId w:val="3"/>
        </w:numPr>
        <w:spacing w:after="120"/>
      </w:pPr>
      <w:r>
        <w:rPr>
          <w:rFonts w:ascii="Arial" w:cs="Arial" w:eastAsia="Arial" w:hAnsi="Arial"/>
          <w:sz w:val="22"/>
          <w:szCs w:val="22"/>
        </w:rPr>
        <w:t xml:space="preserve">Upon order activation and assetization, the Fortra_Asset_Copy_ARR_From_OrderItem flow fires on Asset create/update, traverses Asset to AssetAction to AssetActionSource to OrderItem, and copies Order_Line_ARR__c to Asset.ARR__c.</w:t>
      </w:r>
    </w:p>
    <w:p>
      <w:pPr>
        <w:pStyle w:val="ListParagraph"/>
        <w:numPr>
          <w:ilvl w:val="0"/>
          <w:numId w:val="3"/>
        </w:numPr>
        <w:spacing w:after="360"/>
      </w:pPr>
      <w:r>
        <w:rPr>
          <w:rFonts w:ascii="Arial" w:cs="Arial" w:eastAsia="Arial" w:hAnsi="Arial"/>
          <w:sz w:val="22"/>
          <w:szCs w:val="22"/>
        </w:rPr>
        <w:t xml:space="preserve">For amendment quotes, the Original_Contract_ARR__c formula field pulls the contract's expected renewal amount, and Amendment_ARR_Impact__c tracks the incremental ARR change on both Quote and Contract.</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Fortra_QuoteLineItem_Calculate_ARR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 (Before Save)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Calculates ARR on QuoteLineItem based on ProductSellingModel SellingModelType and PricingTermUnit</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Fortra_Quote_Line_Item_Calculate_Total_ARR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 (After Save)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Sums all QuoteLineItem ARR values and updates Quote.Total_ARR__c</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Fortra_Asset_Copy_ARR_From_OrderItem</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 (After Save)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Copies Order_Line_ARR__c from OrderItem to Asset.ARR__c via AssetAction/AssetActionSource traversal</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Fortra_Quote_Displaced_ARR_Approval_Criteria</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Screen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Checks if Quote has Displaced ARR greater than zero and sets the Displaced_ARR_Approval__c flag for approval routing</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Fortra_Quote_Discount_Renewal_ARR_Approval_Criteria</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Screen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Evaluates renewal ARR discount/credit scenarios and sets the Renewal_ARR_Approval__c flag for approval routing</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Fortra_Opportunity_Line_Item_Calculate_Total_ARR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Calculates Total ARR on Opportunity from OpportunityLineItem values using product selling model type</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 ARR Report Type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Report Type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Opportunities with Products report type including Catalog, Category, and Sub-Category hierarchy fields for ARR analysis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Context Definition Mapping</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Configuration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Maps QuoteLineItem.Quote_Line_ARR__c to OrderItem.Order_Line_ARR__c during Quote-to-Order conversion</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Calculate Annual Recurring Revenue automatically on each Quote Line Item based on the product's selling model and billing frequency</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Propagate ARR values from Quote through Order to Asset during the complete quote-to-cash lifecycle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Track Displaced ARR when an existing asset is being replaced or upgraded, automatically pulling the existing asset's ARR value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Provide approval workflows for quotes with Displaced ARR and Renewal ARR discounts/credits, with justification requirements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Display ARR breakdown by product hierarchy (Catalog, Category, Sub-Category) on Opportunities for executive reporting</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Track Amendment ARR Impact on both Quotes and Contracts to measure incremental revenue changes from amendments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Support multiple billing frequencies (Annual, Semi-Annual, Quarterly, Monthly) with correct annualization in ARR calculations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before-save record-triggered flow on QuoteLineItem to calculate ARR without DML operations for optimal performance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Configure Context Definition field mappings for Quote_Line_ARR__c to Order_Line_ARR__c propagation during Q2O conversion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Build asset-triggered flow to traverse AssetAction and AssetActionSource relationships to copy ARR from OrderItem to Asset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Change Quote_Line_ARR__c from formula field to currency field to support flow-based calculation and roll-up summary aggregation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custom fields on Product2 for hierarchy information (Primary_Catalog_Name__c, Primary_Category_Name__c, Parent_Category_Name__c) maintained by Product Management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Handle null safety in all ARR formulas: null PricingTermCount, zero PricingTermCount, null TotalLineAmount, and missing ProductSellingModel all result in ARR of zero</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All products that generate recurring revenue have a ProductSellingModel assigned with SellingModelType of TermDefined or Evergreen. Products without a selling model or with OneTime selling model will have ARR of zero.</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Quote_Line_ARR__c field on QuoteLineItem has been converted from a formula field to a currency field to allow flow-based calculation and roll-up summary usage.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Context Definition mappings are configured in both the DP2 and UAT environments to map Quote_Line_ARR__c to Order_Line_ARR__c during Quote-to-Order conversion.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Product hierarchy fields (Primary_Catalog_Name__c, Primary_Category_Name__c, Parent_Category_Name__c, Product_Selling_Model_Type__c) on Product2 are manually maintained by the Fortra Product Management team.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assetization process creates AssetAction and AssetActionSource records with ReferenceEntityItemId pointing to the source OrderItem, enabling the ARR copy flow to traverse the relationship chain.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Displaced ARR calculations use the ARR__c field on the replaced Asset record. If no Replaced_Asset__c is linked, the Swap__c checkbox and Displaced_ARR_Input__c manual entry field are used as a fallback.</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ProductSellingModel configuration with correct SellingModelType and PricingTermUnit values for all subscription products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Context Definition field mapping for Quote_Line_ARR__c to Order_Line_ARR__c in the Q2O conversion flow</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Assetization flow (Fortra_Assetize_Order) that creates Assets with proper AssetAction/AssetActionSource chain from OrderItems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Quote-to-Order conversion flow (Fortra_Quote_to_Order_Conversion) that triggers Context Definition mappings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Contract object configuration with Contract_ARR__c and Amendment_ARR_Impact__c custom fields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 Product Management team responsible for maintaining product hierarchy fields on Product2 records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Product Management</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Sales Operations team responsible for defining approval thresholds for Displaced ARR and Renewal ARR discount scenarios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Sales Operations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Before-Save ARR Calculation:</w:t>
      </w:r>
      <w:r>
        <w:rPr>
          <w:rFonts w:ascii="Arial" w:cs="Arial" w:eastAsia="Arial" w:hAnsi="Arial"/>
          <w:sz w:val="22"/>
          <w:szCs w:val="22"/>
        </w:rPr>
        <w:t xml:space="preserve"> The Fortra_QuoteLineItem_Calculate_ARR flow triggers on QuoteLineItem create and update when ProductSellingModelId is not null. It queries the ProductSellingModel to determine the SellingModelType and PricingTermUnit, then applies the appropriate annualization formula to calculate Quote_Line_ARR__c. One-time products and missing selling models set ARR to zero.</w:t>
      </w:r>
    </w:p>
    <w:p>
      <w:pPr>
        <w:pStyle w:val="ListParagraph"/>
        <w:numPr>
          <w:ilvl w:val="0"/>
          <w:numId w:val="2"/>
        </w:numPr>
        <w:spacing w:after="120"/>
      </w:pPr>
      <w:r>
        <w:rPr>
          <w:rFonts w:ascii="Arial" w:cs="Arial" w:eastAsia="Arial" w:hAnsi="Arial"/>
          <w:b/>
          <w:bCs/>
          <w:sz w:val="22"/>
          <w:szCs w:val="22"/>
        </w:rPr>
        <w:t xml:space="preserve">After-Save Quote Total:</w:t>
      </w:r>
      <w:r>
        <w:rPr>
          <w:rFonts w:ascii="Arial" w:cs="Arial" w:eastAsia="Arial" w:hAnsi="Arial"/>
          <w:sz w:val="22"/>
          <w:szCs w:val="22"/>
        </w:rPr>
        <w:t xml:space="preserve"> The Fortra_Quote_Line_Item_Calculate_Total_ARR flow triggers after QuoteLineItem save, queries all line items for the parent Quote, loops through each to calculate ARR using the product's selling model type, and updates Quote.Total_ARR__c with the aggregated total.</w:t>
      </w:r>
    </w:p>
    <w:p>
      <w:pPr>
        <w:pStyle w:val="ListParagraph"/>
        <w:numPr>
          <w:ilvl w:val="0"/>
          <w:numId w:val="2"/>
        </w:numPr>
        <w:spacing w:after="120"/>
      </w:pPr>
      <w:r>
        <w:rPr>
          <w:rFonts w:ascii="Arial" w:cs="Arial" w:eastAsia="Arial" w:hAnsi="Arial"/>
          <w:b/>
          <w:bCs/>
          <w:sz w:val="22"/>
          <w:szCs w:val="22"/>
        </w:rPr>
        <w:t xml:space="preserve">Context Definition Propagation:</w:t>
      </w:r>
      <w:r>
        <w:rPr>
          <w:rFonts w:ascii="Arial" w:cs="Arial" w:eastAsia="Arial" w:hAnsi="Arial"/>
          <w:sz w:val="22"/>
          <w:szCs w:val="22"/>
        </w:rPr>
        <w:t xml:space="preserve"> During Quote-to-Order conversion, the Context Definition maps Quote_Line_ARR__c from QuoteLineItem to Order_Line_ARR__c on OrderItem, ensuring ARR values survive the Q2O transition without custom code.</w:t>
      </w:r>
    </w:p>
    <w:p>
      <w:pPr>
        <w:pStyle w:val="ListParagraph"/>
        <w:numPr>
          <w:ilvl w:val="0"/>
          <w:numId w:val="2"/>
        </w:numPr>
        <w:spacing w:after="120"/>
      </w:pPr>
      <w:r>
        <w:rPr>
          <w:rFonts w:ascii="Arial" w:cs="Arial" w:eastAsia="Arial" w:hAnsi="Arial"/>
          <w:b/>
          <w:bCs/>
          <w:sz w:val="22"/>
          <w:szCs w:val="22"/>
        </w:rPr>
        <w:t xml:space="preserve">Asset ARR Copy Flow:</w:t>
      </w:r>
      <w:r>
        <w:rPr>
          <w:rFonts w:ascii="Arial" w:cs="Arial" w:eastAsia="Arial" w:hAnsi="Arial"/>
          <w:sz w:val="22"/>
          <w:szCs w:val="22"/>
        </w:rPr>
        <w:t xml:space="preserve"> The Fortra_Asset_Copy_ARR_From_OrderItem flow triggers on Asset create or update. It traverses Asset to AssetAction to AssetActionSource, uses ReferenceEntityItemId to find the source OrderItem, and copies Order_Line_ARR__c to Asset.ARR__c. The flow runs in System Mode Without Sharing for cross-object access.</w:t>
      </w:r>
    </w:p>
    <w:p>
      <w:pPr>
        <w:pStyle w:val="ListParagraph"/>
        <w:numPr>
          <w:ilvl w:val="0"/>
          <w:numId w:val="2"/>
        </w:numPr>
        <w:spacing w:after="120"/>
      </w:pPr>
      <w:r>
        <w:rPr>
          <w:rFonts w:ascii="Arial" w:cs="Arial" w:eastAsia="Arial" w:hAnsi="Arial"/>
          <w:b/>
          <w:bCs/>
          <w:sz w:val="22"/>
          <w:szCs w:val="22"/>
        </w:rPr>
        <w:t xml:space="preserve">Displaced ARR Formula:</w:t>
      </w:r>
      <w:r>
        <w:rPr>
          <w:rFonts w:ascii="Arial" w:cs="Arial" w:eastAsia="Arial" w:hAnsi="Arial"/>
          <w:sz w:val="22"/>
          <w:szCs w:val="22"/>
        </w:rPr>
        <w:t xml:space="preserve"> The QuoteLineItem.Displaced_ARR__c formula first checks for a Replaced_Asset__c lookup and pulls the asset's ARR__c value. If no asset is linked but the Swap__c checkbox is true, it falls back to the manual Displaced_ARR_Input__c value. The Quote.Total_Displaced_ARR__c roll-up summary aggregates displaced ARR from all line items.</w:t>
      </w:r>
    </w:p>
    <w:p>
      <w:pPr>
        <w:pStyle w:val="ListParagraph"/>
        <w:numPr>
          <w:ilvl w:val="0"/>
          <w:numId w:val="2"/>
        </w:numPr>
        <w:spacing w:after="360"/>
      </w:pPr>
      <w:r>
        <w:rPr>
          <w:rFonts w:ascii="Arial" w:cs="Arial" w:eastAsia="Arial" w:hAnsi="Arial"/>
          <w:b/>
          <w:bCs/>
          <w:sz w:val="22"/>
          <w:szCs w:val="22"/>
        </w:rPr>
        <w:t xml:space="preserve">Approval Workflows:</w:t>
      </w:r>
      <w:r>
        <w:rPr>
          <w:rFonts w:ascii="Arial" w:cs="Arial" w:eastAsia="Arial" w:hAnsi="Arial"/>
          <w:sz w:val="22"/>
          <w:szCs w:val="22"/>
        </w:rPr>
        <w:t xml:space="preserve"> The Displaced ARR and Renewal ARR approval criteria flows evaluate quote-level ARR thresholds and set checkbox flags (Displaced_ARR_Approval__c, Renewal_ARR_Approval__c) that gate the approval routing process.</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Quote_Line_ARR__c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storing calculated Annual Recurring Revenue for this line item, computed by the before-save flow</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Displaced_ARR__c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field calculating displaced ARR from the linked Replaced Asset's ARR or manual Displaced_ARR_Input__c value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Replaced_Asset__c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 to Asset being replaced/upgraded by this line item, used to auto-calculate Displaced ARR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Total_ARR__c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storing the sum of all QuoteLineItem ARR values, updated by the after-save flow</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Total_Displaced_ARR__c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Roll-up summary of Displaced_ARR__c from all QuoteLineItems on this Quote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Displaced_ARR__c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for Quote-level displaced ARR value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Displaced_ARR_Approval__c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set by the approval criteria flow when Displaced ARR is greater than zero</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Displaced_ARR_Justification__c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Long text area for business justification of displaced ARR on the Quote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Credit_Renewal_ARR__c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indicating whether this quote involves a credit to renewal ARR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Credit_Renewal_ARR_Justification__c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Long text area for justification of renewal ARR credit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Discount_Renewal_ARR__c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indicating whether this quote involves a discount on renewal ARR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Discount_Renewal_ARR_Justification__c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Long text area for justification of renewal ARR discount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Discount_Renewal_ARR_Request__c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Percent field storing the requested renewal ARR discount percentage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Renewal_ARR_Approval__c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Checkbox set by the approval criteria flow for renewal ARR discount/credit scenarios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Renewal_ARR_Credit_Amount__c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storing the credit amount applied to renewal ARR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Amendment_ARR_Impact__c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tracking incremental ARR change from this amendment quote (positive for upsell, negative for downsell)</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Original_Contract_ARR__c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Formula field pulling Expected Renewal Amount from the linked Renewal Contract to show pre-amendment ARR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Order_Line_ARR__c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populated from QuoteLineItem.Quote_Line_ARR__c via Context Definition mapping during Q2O conversion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Displaced_ARR__c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for displaced ARR on the order line, divided evenly across split lines when order lines are split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AssetActionSource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Order_Line_ARR__c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Intermediate currency field receiving ARR from OrderItem during order activation, used in the asset ARR copy chain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Asset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storing the final ARR value, copied from OrderItem.Order_Line_ARR__c via the Asset Copy ARR flow</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storing the total Annual Recurring Revenue for this contract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Amendment_ARR_Impact__c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tracking the net ARR change resulting from contract amendments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Product2</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Primary_Category_Name__c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 field manually maintained by Product Management for the primary product category name used in ARR hierarchy reporting</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Product2</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Primary_Catalog_Name__c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field manually maintained by Product Management for the primary product catalog name used in ARR hierarchy reporting</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Product2</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Parent_Category_Name__c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 field manually maintained by Product Management for the parent category name when the product is in a sub-category</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Product2</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Product_Selling_Model_Type__c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field storing the product's selling model type (OneTime, TermDefined, or Evergreen) for ARR calculation eligibility</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QuoteLineItem.Quote_Line_ARR__c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OrderItem.Order_Line_ARR__c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OrderItem.Order_Line_ARR__c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AssetActionSource.Order_Line_ARR__c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OrderItem.Order_Line_ARR__c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Asset.ARR__c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Asset.ARR__c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QuoteLineItem.Displaced_ARR__c (via Replaced_Asset__c lookup)</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Contract.Expected_Ren_Amount__c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Quote.Original_Contract_ARR__c (via Renewal_Contract__r formula)</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ARR Calculation Formula (Annual):</w:t>
      </w:r>
      <w:r>
        <w:rPr>
          <w:rFonts w:ascii="Arial" w:cs="Arial" w:eastAsia="Arial" w:hAnsi="Arial"/>
          <w:sz w:val="22"/>
          <w:szCs w:val="22"/>
        </w:rPr>
        <w:t xml:space="preserve"> TotalLineAmount / PricingTermCount. For a 3-year annual subscription of $36,000, ARR = $36,000 / 3 = $12,000.</w:t>
      </w:r>
    </w:p>
    <w:p>
      <w:pPr>
        <w:pStyle w:val="ListParagraph"/>
        <w:numPr>
          <w:ilvl w:val="0"/>
          <w:numId w:val="2"/>
        </w:numPr>
        <w:spacing w:after="120"/>
      </w:pPr>
      <w:r>
        <w:rPr>
          <w:rFonts w:ascii="Arial" w:cs="Arial" w:eastAsia="Arial" w:hAnsi="Arial"/>
          <w:b/>
          <w:bCs/>
          <w:sz w:val="22"/>
          <w:szCs w:val="22"/>
        </w:rPr>
        <w:t xml:space="preserve">ARR Calculation Formula (Semi-Annual):</w:t>
      </w:r>
      <w:r>
        <w:rPr>
          <w:rFonts w:ascii="Arial" w:cs="Arial" w:eastAsia="Arial" w:hAnsi="Arial"/>
          <w:sz w:val="22"/>
          <w:szCs w:val="22"/>
        </w:rPr>
        <w:t xml:space="preserve"> (TotalLineAmount / PricingTermCount) * 2. Converts semi-annual periods to annual by multiplying by 2.</w:t>
      </w:r>
    </w:p>
    <w:p>
      <w:pPr>
        <w:pStyle w:val="ListParagraph"/>
        <w:numPr>
          <w:ilvl w:val="0"/>
          <w:numId w:val="2"/>
        </w:numPr>
        <w:spacing w:after="120"/>
      </w:pPr>
      <w:r>
        <w:rPr>
          <w:rFonts w:ascii="Arial" w:cs="Arial" w:eastAsia="Arial" w:hAnsi="Arial"/>
          <w:b/>
          <w:bCs/>
          <w:sz w:val="22"/>
          <w:szCs w:val="22"/>
        </w:rPr>
        <w:t xml:space="preserve">ARR Calculation Formula (Quarterly):</w:t>
      </w:r>
      <w:r>
        <w:rPr>
          <w:rFonts w:ascii="Arial" w:cs="Arial" w:eastAsia="Arial" w:hAnsi="Arial"/>
          <w:sz w:val="22"/>
          <w:szCs w:val="22"/>
        </w:rPr>
        <w:t xml:space="preserve"> (TotalLineAmount / PricingTermCount) * 4. Converts quarterly periods to annual by multiplying by 4.</w:t>
      </w:r>
    </w:p>
    <w:p>
      <w:pPr>
        <w:pStyle w:val="ListParagraph"/>
        <w:numPr>
          <w:ilvl w:val="0"/>
          <w:numId w:val="2"/>
        </w:numPr>
        <w:spacing w:after="120"/>
      </w:pPr>
      <w:r>
        <w:rPr>
          <w:rFonts w:ascii="Arial" w:cs="Arial" w:eastAsia="Arial" w:hAnsi="Arial"/>
          <w:b/>
          <w:bCs/>
          <w:sz w:val="22"/>
          <w:szCs w:val="22"/>
        </w:rPr>
        <w:t xml:space="preserve">ARR Calculation Formula (Monthly):</w:t>
      </w:r>
      <w:r>
        <w:rPr>
          <w:rFonts w:ascii="Arial" w:cs="Arial" w:eastAsia="Arial" w:hAnsi="Arial"/>
          <w:sz w:val="22"/>
          <w:szCs w:val="22"/>
        </w:rPr>
        <w:t xml:space="preserve"> (TotalLineAmount / PricingTermCount) * 12. Converts monthly periods to annual by multiplying by 12.</w:t>
      </w:r>
    </w:p>
    <w:p>
      <w:pPr>
        <w:pStyle w:val="ListParagraph"/>
        <w:numPr>
          <w:ilvl w:val="0"/>
          <w:numId w:val="2"/>
        </w:numPr>
        <w:spacing w:after="120"/>
      </w:pPr>
      <w:r>
        <w:rPr>
          <w:rFonts w:ascii="Arial" w:cs="Arial" w:eastAsia="Arial" w:hAnsi="Arial"/>
          <w:b/>
          <w:bCs/>
          <w:sz w:val="22"/>
          <w:szCs w:val="22"/>
        </w:rPr>
        <w:t xml:space="preserve">Null Safety Handling:</w:t>
      </w:r>
      <w:r>
        <w:rPr>
          <w:rFonts w:ascii="Arial" w:cs="Arial" w:eastAsia="Arial" w:hAnsi="Arial"/>
          <w:sz w:val="22"/>
          <w:szCs w:val="22"/>
        </w:rPr>
        <w:t xml:space="preserve"> If PricingTermCount is null or zero, or TotalLineAmount is null, ARR is set to zero to prevent division-by-zero errors.</w:t>
      </w:r>
    </w:p>
    <w:p>
      <w:pPr>
        <w:pStyle w:val="ListParagraph"/>
        <w:numPr>
          <w:ilvl w:val="0"/>
          <w:numId w:val="2"/>
        </w:numPr>
        <w:spacing w:after="120"/>
      </w:pPr>
      <w:r>
        <w:rPr>
          <w:rFonts w:ascii="Arial" w:cs="Arial" w:eastAsia="Arial" w:hAnsi="Arial"/>
          <w:b/>
          <w:bCs/>
          <w:sz w:val="22"/>
          <w:szCs w:val="22"/>
        </w:rPr>
        <w:t xml:space="preserve">Displaced ARR Logic:</w:t>
      </w:r>
      <w:r>
        <w:rPr>
          <w:rFonts w:ascii="Arial" w:cs="Arial" w:eastAsia="Arial" w:hAnsi="Arial"/>
          <w:sz w:val="22"/>
          <w:szCs w:val="22"/>
        </w:rPr>
        <w:t xml:space="preserve"> Formula checks Replaced_Asset__c first (pulls Asset.ARR__c), then falls back to Displaced_ARR_Input__c if Swap__c is true, otherwise returns zero.</w:t>
      </w:r>
    </w:p>
    <w:p>
      <w:pPr>
        <w:pStyle w:val="ListParagraph"/>
        <w:numPr>
          <w:ilvl w:val="0"/>
          <w:numId w:val="2"/>
        </w:numPr>
        <w:spacing w:after="120"/>
      </w:pPr>
      <w:r>
        <w:rPr>
          <w:rFonts w:ascii="Arial" w:cs="Arial" w:eastAsia="Arial" w:hAnsi="Arial"/>
          <w:b/>
          <w:bCs/>
          <w:sz w:val="22"/>
          <w:szCs w:val="22"/>
        </w:rPr>
        <w:t xml:space="preserve">Displaced ARR Approval Trigger:</w:t>
      </w:r>
      <w:r>
        <w:rPr>
          <w:rFonts w:ascii="Arial" w:cs="Arial" w:eastAsia="Arial" w:hAnsi="Arial"/>
          <w:sz w:val="22"/>
          <w:szCs w:val="22"/>
        </w:rPr>
        <w:t xml:space="preserve"> When Quote.Displaced_ARR__c is greater than zero, the approval criteria flow sets Displaced_ARR_Approval__c to true and displays a submission confirmation screen.</w:t>
      </w:r>
    </w:p>
    <w:p>
      <w:pPr>
        <w:pStyle w:val="ListParagraph"/>
        <w:numPr>
          <w:ilvl w:val="0"/>
          <w:numId w:val="2"/>
        </w:numPr>
        <w:spacing w:after="360"/>
      </w:pPr>
      <w:r>
        <w:rPr>
          <w:rFonts w:ascii="Arial" w:cs="Arial" w:eastAsia="Arial" w:hAnsi="Arial"/>
          <w:b/>
          <w:bCs/>
          <w:sz w:val="22"/>
          <w:szCs w:val="22"/>
        </w:rPr>
        <w:t xml:space="preserve">Asset ARR Copy Conditions:</w:t>
      </w:r>
      <w:r>
        <w:rPr>
          <w:rFonts w:ascii="Arial" w:cs="Arial" w:eastAsia="Arial" w:hAnsi="Arial"/>
          <w:sz w:val="22"/>
          <w:szCs w:val="22"/>
        </w:rPr>
        <w:t xml:space="preserve"> The flow only updates Asset.ARR__c when the source OrderItem.Order_Line_ARR__c is not null and differs from the current Asset.ARR__c value, preventing unnecessary DML operations.</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Context Definition (Q2O):</w:t>
      </w:r>
      <w:r>
        <w:rPr>
          <w:rFonts w:ascii="Arial" w:cs="Arial" w:eastAsia="Arial" w:hAnsi="Arial"/>
          <w:sz w:val="22"/>
          <w:szCs w:val="22"/>
        </w:rPr>
        <w:t xml:space="preserve"> Quote_Line_ARR__c is mapped to Order_Line_ARR__c through the Revenue Cloud Context Definition during the Fortra_Quote_to_Order_Conversion flow execution.</w:t>
      </w:r>
    </w:p>
    <w:p>
      <w:pPr>
        <w:pStyle w:val="ListParagraph"/>
        <w:numPr>
          <w:ilvl w:val="0"/>
          <w:numId w:val="2"/>
        </w:numPr>
        <w:spacing w:after="120"/>
      </w:pPr>
      <w:r>
        <w:rPr>
          <w:rFonts w:ascii="Arial" w:cs="Arial" w:eastAsia="Arial" w:hAnsi="Arial"/>
          <w:b/>
          <w:bCs/>
          <w:sz w:val="22"/>
          <w:szCs w:val="22"/>
        </w:rPr>
        <w:t xml:space="preserve">Assetization Chain:</w:t>
      </w:r>
      <w:r>
        <w:rPr>
          <w:rFonts w:ascii="Arial" w:cs="Arial" w:eastAsia="Arial" w:hAnsi="Arial"/>
          <w:sz w:val="22"/>
          <w:szCs w:val="22"/>
        </w:rPr>
        <w:t xml:space="preserve"> The createOrUpdateAssetFromOrder standard action creates AssetAction and AssetActionSource records. The Fortra_Asset_Copy_ARR_From_OrderItem flow relies on this chain to locate the source OrderItem via AssetActionSource.ReferenceEntityItemId.</w:t>
      </w:r>
    </w:p>
    <w:p>
      <w:pPr>
        <w:pStyle w:val="ListParagraph"/>
        <w:numPr>
          <w:ilvl w:val="0"/>
          <w:numId w:val="2"/>
        </w:numPr>
        <w:spacing w:after="120"/>
      </w:pPr>
      <w:r>
        <w:rPr>
          <w:rFonts w:ascii="Arial" w:cs="Arial" w:eastAsia="Arial" w:hAnsi="Arial"/>
          <w:b/>
          <w:bCs/>
          <w:sz w:val="22"/>
          <w:szCs w:val="22"/>
        </w:rPr>
        <w:t xml:space="preserve">Product Selling Model:</w:t>
      </w:r>
      <w:r>
        <w:rPr>
          <w:rFonts w:ascii="Arial" w:cs="Arial" w:eastAsia="Arial" w:hAnsi="Arial"/>
          <w:sz w:val="22"/>
          <w:szCs w:val="22"/>
        </w:rPr>
        <w:t xml:space="preserve"> The ARR calculation queries the standard ProductSellingModel object to determine SellingModelType (OneTime, TermDefined, Evergreen) and PricingTermUnit (Annual, Semi-Annual, Quarterly, Months) at runtime.</w:t>
      </w:r>
    </w:p>
    <w:p>
      <w:pPr>
        <w:pStyle w:val="ListParagraph"/>
        <w:numPr>
          <w:ilvl w:val="0"/>
          <w:numId w:val="2"/>
        </w:numPr>
        <w:spacing w:after="360"/>
      </w:pPr>
      <w:r>
        <w:rPr>
          <w:rFonts w:ascii="Arial" w:cs="Arial" w:eastAsia="Arial" w:hAnsi="Arial"/>
          <w:b/>
          <w:bCs/>
          <w:sz w:val="22"/>
          <w:szCs w:val="22"/>
        </w:rPr>
        <w:t xml:space="preserve">Revenue Lifecycle Management:</w:t>
      </w:r>
      <w:r>
        <w:rPr>
          <w:rFonts w:ascii="Arial" w:cs="Arial" w:eastAsia="Arial" w:hAnsi="Arial"/>
          <w:sz w:val="22"/>
          <w:szCs w:val="22"/>
        </w:rPr>
        <w:t xml:space="preserve"> Assets created through the RLC-managed order activation pipeline automatically have the AssetAction/AssetActionSource chain that the ARR copy flow depends on.</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Pricing ARR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2026-02-18T16:51:22.783Z</dcterms:created>
  <dcterms:modified xsi:type="dcterms:W3CDTF">2026-02-18T16:51:22.783Z</dcterms:modified>
</cp:coreProperties>
</file>

<file path=docProps/custom.xml><?xml version="1.0" encoding="utf-8"?>
<Properties xmlns="http://schemas.openxmlformats.org/officeDocument/2006/custom-properties" xmlns:vt="http://schemas.openxmlformats.org/officeDocument/2006/docPropsVTypes"/>
</file>