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Style w:val="Title"/>
      </w:pPr>
      <w:r>
        <w:rPr>
          <w:rFonts w:ascii="Arial" w:cs="Arial" w:eastAsia="Arial" w:hAnsi="Arial"/>
          <w:b/>
          <w:bCs/>
          <w:color w:val="1E4D78"/>
          <w:sz w:val="56"/>
          <w:szCs w:val="56"/>
        </w:rPr>
        <w:t xml:space="preserve">Pricing Regional Pricing</w:t>
      </w:r>
    </w:p>
    <w:p>
      <w:pPr>
        <w:spacing w:after="200"/>
        <w:jc w:val="center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Solution Design Document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808080"/>
          <w:sz w:val="28"/>
          <w:szCs w:val="28"/>
        </w:rPr>
        <w:t xml:space="preserve">Prepared for Fortra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20" w:after="36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Regional Services Pricing solution enables Fortra to apply country-based pricing multipliers for Services products sold globally. Fortra's services pricing varies significantly by country, with multipliers ranging from 0.30 (Argentina, 30% of US price) to 1.015 (United Kingdom, 1.5% premium). The solution automatically adjusts list prices based on the shipping country on the Quote, ensuring consistent and accurate regional pricing across 177 countries organized into five geographic regions: APAC, EU, LATAM, MEA, and North America.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implementation uses a dual-hook architecture within the Revenue Cloud pricing waterfall. A Pre-Hook (RegionalServicesPricingPrehook) loads country multipliers from Custom Metadata Type records, looks up the shipping country from the Quote context, calculates adjusted prices with rounding to the nearest $5, and writes results to the context. A Post-Hook (RegionalServicesPricingPosthook) finalizes the regional price by writing it to NetUnitPrice after the pricing procedure completes. The solution also chains to the Partner Pricing Post-Hook when present.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Custom Metadata Type (Services_Regional_Pricing__mdt) stores all 177 country multipliers with support for effective dating and active/inactive status. A Decision Table (DT_Fortra_Regional_Pricing) provides fast runtime lookups during pricing. Products opt in to regional pricing via a Product2.Allow_Regional_Pricing__c checkbox, giving product managers granular control over which products receive regional adjustments.</w:t>
      </w:r>
    </w:p>
    <w:p>
      <w:pPr>
        <w:pStyle w:val="Heading2"/>
        <w:spacing w:before="240" w:after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Key Features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Country-based pricing multipliers for 177 countries across 5 geographic regions (APAC, EU, LATAM, MEA, NA)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Multiplier range from 0.30 (Argentina) to 1.015 (United Kingdom), with 1.0 as default for unlisted countries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Product-level opt-in via Allow_Regional_Pricing__c checkbox on Product2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Rounding formula:</w:t>
      </w:r>
      <w:r>
        <w:rPr>
          <w:rFonts w:ascii="Arial" w:cs="Arial" w:eastAsia="Arial" w:hAnsi="Arial"/>
          <w:sz w:val="22"/>
          <w:szCs w:val="22"/>
        </w:rPr>
        <w:t xml:space="preserve"> CEILING to nearest $5 (e.g., $810.55 rounds UP to $815)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Custom Metadata Type storage for zero-SOQL-limit multiplier lookups with effective dating support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Decision Table integration for fast runtime country-to-multiplier lookups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Pre-Hook/Post-Hook dual architecture to set and finalize regional pricing in the waterfall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rFonts w:ascii="Arial" w:cs="Arial" w:eastAsia="Arial" w:hAnsi="Arial"/>
          <w:sz w:val="22"/>
          <w:szCs w:val="22"/>
        </w:rPr>
        <w:t xml:space="preserve">Pricing waterfall visibility with explainer text showing the multiplier and country applied</w:t>
      </w:r>
    </w:p>
    <w:p>
      <w:r>
        <w:br w:type="page"/>
      </w:r>
    </w:p>
    <w:p>
      <w:pPr>
        <w:pStyle w:val="Heading1"/>
        <w:spacing w:before="320" w:after="36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2. Solution Overview</w:t>
      </w:r>
    </w:p>
    <w:p>
      <w:pPr>
        <w:pStyle w:val="Heading2"/>
        <w:spacing w:before="240" w:after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Process Flow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Pricing Regional Pricing solution follows this sequence: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Revenue Cloud triggers the pricing procedure when a Quote is saved or repriced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RegionalServicesPricingPrehook.execute() loads all active regional pricing multipliers from Services_Regional_Pricing__mdt Custom Metadata Type records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Pre-Hook reads the SalesTransaction context tag to extract the shipping country (ShipToPlace_Country__c or ShippingCountry fallback)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multiplier for the shipping country is looked up from the loaded map; countries not in the table default to 1.0 (no adjustment)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each QuoteLineItem:</w:t>
      </w:r>
      <w:r>
        <w:rPr>
          <w:rFonts w:ascii="Arial" w:cs="Arial" w:eastAsia="Arial" w:hAnsi="Arial"/>
          <w:sz w:val="22"/>
          <w:szCs w:val="22"/>
        </w:rPr>
        <w:t xml:space="preserve"> the current price is read (ListPrice or UnitPrice), the adjusted price is calculated as Price x Multiplier, then rounded UP to the nearest $5 using CEILING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Pre-Hook writes UnitPrice (adjusted base price), RegionalNetUnitPrice__c (audit field), PrehookRSNetUnitPrice__c (Assignment element source), RegionalPricingExplainer__c (waterfall text), and Pre_Regional_Price__c (original price) to the context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rFonts w:ascii="Arial" w:cs="Arial" w:eastAsia="Arial" w:hAnsi="Arial"/>
          <w:sz w:val="22"/>
          <w:szCs w:val="22"/>
        </w:rPr>
        <w:t xml:space="preserve">After the pricing procedure completes, RegionalServicesPricingPosthook reads RegionalNetUnitPrice__c and writes it to NetUnitPrice to finalize the regional price as the last-writer</w:t>
      </w:r>
    </w:p>
    <w:p>
      <w:pPr>
        <w:pStyle w:val="Heading2"/>
        <w:spacing w:before="240" w:after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Solution Components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  <w:trHeight w:val="370" w:hRule="exact"/>
        </w:trPr>
        <w:tc>
          <w:tcPr>
            <w:tcW w:type="dxa" w:w="312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rHeight w:val="288"/>
        </w:trPr>
        <w:tc>
          <w:tcPr>
            <w:tcW w:type="dxa" w:w="312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RegionalServicesPricingPrehook.cls</w:t>
            </w:r>
          </w:p>
        </w:tc>
        <w:tc>
          <w:tcPr>
            <w:tcW w:type="dxa" w:w="312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Apex Pre-Hook</w:t>
            </w:r>
          </w:p>
        </w:tc>
        <w:tc>
          <w:tcPr>
            <w:tcW w:type="dxa" w:w="312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Revenue Cloud pricing hook that loads multipliers from CMDT, looks up shipping country, calculates adjusted prices with $5 rounding, and writes to context</w:t>
            </w:r>
          </w:p>
        </w:tc>
      </w:tr>
      <w:tr>
        <w:trPr>
          <w:trHeight w:val="288"/>
        </w:trPr>
        <w:tc>
          <w:tcPr>
            <w:tcW w:type="dxa" w:w="312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RegionalServicesPricingPosthook.cls</w:t>
            </w:r>
          </w:p>
        </w:tc>
        <w:tc>
          <w:tcPr>
            <w:tcW w:type="dxa" w:w="312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Apex Post-Hook</w:t>
            </w:r>
          </w:p>
        </w:tc>
        <w:tc>
          <w:tcPr>
            <w:tcW w:type="dxa" w:w="312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Post-pricing hook that finalizes regional price to NetUnitPrice after all pricing procedure steps complete, and chains to Partner Pricing Post-Hook</w:t>
            </w:r>
          </w:p>
        </w:tc>
      </w:tr>
      <w:tr>
        <w:trPr>
          <w:trHeight w:val="288"/>
        </w:trPr>
        <w:tc>
          <w:tcPr>
            <w:tcW w:type="dxa" w:w="312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Services_Regional_Pricing__mdt</w:t>
            </w:r>
          </w:p>
        </w:tc>
        <w:tc>
          <w:tcPr>
            <w:tcW w:type="dxa" w:w="312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Metadata Type</w:t>
            </w:r>
          </w:p>
        </w:tc>
        <w:tc>
          <w:tcPr>
            <w:tcW w:type="dxa" w:w="312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Stores 177 country records with multipliers, country codes, regions, subregions, effective dates, and active status flags</w:t>
            </w:r>
          </w:p>
        </w:tc>
      </w:tr>
      <w:tr>
        <w:trPr>
          <w:trHeight w:val="288"/>
        </w:trPr>
        <w:tc>
          <w:tcPr>
            <w:tcW w:type="dxa" w:w="312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DT_Fortra_Regional_Pricing</w:t>
            </w:r>
          </w:p>
        </w:tc>
        <w:tc>
          <w:tcPr>
            <w:tcW w:type="dxa" w:w="312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 Table</w:t>
            </w:r>
          </w:p>
        </w:tc>
        <w:tc>
          <w:tcPr>
            <w:tcW w:type="dxa" w:w="312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Runtime lookup table sourced from Regional_Pricing_Entry__c mapping country to multiplier for pricing procedure use</w:t>
            </w:r>
          </w:p>
        </w:tc>
      </w:tr>
      <w:tr>
        <w:trPr>
          <w:trHeight w:val="288"/>
        </w:trPr>
        <w:tc>
          <w:tcPr>
            <w:tcW w:type="dxa" w:w="312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Regional_Pricing_Entry__c</w:t>
            </w:r>
          </w:p>
        </w:tc>
        <w:tc>
          <w:tcPr>
            <w:tcW w:type="dxa" w:w="312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Object</w:t>
            </w:r>
          </w:p>
        </w:tc>
        <w:tc>
          <w:tcPr>
            <w:tcW w:type="dxa" w:w="312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 data object for the Decision Table, storing country, country code, multiplier, active status, and effective dates</w:t>
            </w:r>
          </w:p>
        </w:tc>
      </w:tr>
      <w:tr>
        <w:trPr>
          <w:trHeight w:val="288"/>
        </w:trPr>
        <w:tc>
          <w:tcPr>
            <w:tcW w:type="dxa" w:w="312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Product2.Allow_Regional_Pricing__c</w:t>
            </w:r>
          </w:p>
        </w:tc>
        <w:tc>
          <w:tcPr>
            <w:tcW w:type="dxa" w:w="312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Field</w:t>
            </w:r>
          </w:p>
        </w:tc>
        <w:tc>
          <w:tcPr>
            <w:tcW w:type="dxa" w:w="312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Checkbox on Product2 enabling/disabling regional pricing per product (default: false)</w:t>
            </w:r>
          </w:p>
        </w:tc>
      </w:tr>
      <w:tr>
        <w:trPr>
          <w:trHeight w:val="288"/>
        </w:trPr>
        <w:tc>
          <w:tcPr>
            <w:tcW w:type="dxa" w:w="312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QuoteLineItem Regional Fields</w:t>
            </w:r>
          </w:p>
        </w:tc>
        <w:tc>
          <w:tcPr>
            <w:tcW w:type="dxa" w:w="312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Fields</w:t>
            </w:r>
          </w:p>
        </w:tc>
        <w:tc>
          <w:tcPr>
            <w:tcW w:type="dxa" w:w="312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fields: PrehookRSNetUnitPrice__c, RegionalPricingExplainerItem__c, RegionalNetUnitPrice__c, Pre_Regional_Price__c, Regional_Multiplier__c</w:t>
            </w:r>
          </w:p>
        </w:tc>
      </w:tr>
    </w:tbl>
    <w:p>
      <w:pPr>
        <w:spacing w:after="320"/>
      </w:pPr>
    </w:p>
    <w:p>
      <w:r>
        <w:br w:type="page"/>
      </w:r>
    </w:p>
    <w:p>
      <w:pPr>
        <w:pStyle w:val="Heading1"/>
        <w:spacing w:before="320" w:after="36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3. Requirements</w:t>
      </w:r>
    </w:p>
    <w:p>
      <w:pPr>
        <w:pStyle w:val="Heading2"/>
        <w:spacing w:before="240" w:after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Business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00"/>
        <w:gridCol w:w="1860"/>
      </w:tblGrid>
      <w:tr>
        <w:trPr>
          <w:tblHeader/>
          <w:trHeight w:val="370" w:hRule="exact"/>
        </w:trPr>
        <w:tc>
          <w:tcPr>
            <w:tcW w:type="dxa" w:w="150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6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trHeight w:val="288"/>
        </w:trPr>
        <w:tc>
          <w:tcPr>
            <w:tcW w:type="dxa" w:w="1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BR-001</w:t>
            </w:r>
          </w:p>
        </w:tc>
        <w:tc>
          <w:tcPr>
            <w:tcW w:type="dxa" w:w="60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Apply country-based pricing multipliers to Services products based on the Quote's shipping country</w:t>
            </w:r>
          </w:p>
        </w:tc>
        <w:tc>
          <w:tcPr>
            <w:tcW w:type="dxa" w:w="186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trHeight w:val="288"/>
        </w:trPr>
        <w:tc>
          <w:tcPr>
            <w:tcW w:type="dxa" w:w="1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BR-002</w:t>
            </w:r>
          </w:p>
        </w:tc>
        <w:tc>
          <w:tcPr>
            <w:tcW w:type="dxa" w:w="60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Support 177 countries across 5 geographic regions (APAC, EU, LATAM, MEA, NA) with multipliers ranging from 0.30 to 1.015</w:t>
            </w:r>
          </w:p>
        </w:tc>
        <w:tc>
          <w:tcPr>
            <w:tcW w:type="dxa" w:w="186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trHeight w:val="288"/>
        </w:trPr>
        <w:tc>
          <w:tcPr>
            <w:tcW w:type="dxa" w:w="1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BR-003</w:t>
            </w:r>
          </w:p>
        </w:tc>
        <w:tc>
          <w:tcPr>
            <w:tcW w:type="dxa" w:w="60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Round all adjusted prices UP to the nearest $5 using CEILING rounding</w:t>
            </w:r>
          </w:p>
        </w:tc>
        <w:tc>
          <w:tcPr>
            <w:tcW w:type="dxa" w:w="186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trHeight w:val="288"/>
        </w:trPr>
        <w:tc>
          <w:tcPr>
            <w:tcW w:type="dxa" w:w="1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BR-004</w:t>
            </w:r>
          </w:p>
        </w:tc>
        <w:tc>
          <w:tcPr>
            <w:tcW w:type="dxa" w:w="60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 product managers to enable/disable regional pricing per product via a checkbox field</w:t>
            </w:r>
          </w:p>
        </w:tc>
        <w:tc>
          <w:tcPr>
            <w:tcW w:type="dxa" w:w="186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trHeight w:val="288"/>
        </w:trPr>
        <w:tc>
          <w:tcPr>
            <w:tcW w:type="dxa" w:w="1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BR-005</w:t>
            </w:r>
          </w:p>
        </w:tc>
        <w:tc>
          <w:tcPr>
            <w:tcW w:type="dxa" w:w="60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to multiplier of 1.0 (no adjustment) for countries not in the pricing table</w:t>
            </w:r>
          </w:p>
        </w:tc>
        <w:tc>
          <w:tcPr>
            <w:tcW w:type="dxa" w:w="186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rPr>
          <w:trHeight w:val="288"/>
        </w:trPr>
        <w:tc>
          <w:tcPr>
            <w:tcW w:type="dxa" w:w="1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BR-006</w:t>
            </w:r>
          </w:p>
        </w:tc>
        <w:tc>
          <w:tcPr>
            <w:tcW w:type="dxa" w:w="60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 the applied multiplier and country in the pricing waterfall calculation details</w:t>
            </w:r>
          </w:p>
        </w:tc>
        <w:tc>
          <w:tcPr>
            <w:tcW w:type="dxa" w:w="186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rPr>
          <w:trHeight w:val="288"/>
        </w:trPr>
        <w:tc>
          <w:tcPr>
            <w:tcW w:type="dxa" w:w="1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BR-007</w:t>
            </w:r>
          </w:p>
        </w:tc>
        <w:tc>
          <w:tcPr>
            <w:tcW w:type="dxa" w:w="60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Support effective dating on multiplier records for time-limited pricing adjustments</w:t>
            </w:r>
          </w:p>
        </w:tc>
        <w:tc>
          <w:tcPr>
            <w:tcW w:type="dxa" w:w="186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320"/>
      </w:pPr>
    </w:p>
    <w:p>
      <w:pPr>
        <w:pStyle w:val="Heading2"/>
        <w:spacing w:before="240" w:after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Technical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00"/>
        <w:gridCol w:w="1860"/>
      </w:tblGrid>
      <w:tr>
        <w:trPr>
          <w:tblHeader/>
          <w:trHeight w:val="370" w:hRule="exact"/>
        </w:trPr>
        <w:tc>
          <w:tcPr>
            <w:tcW w:type="dxa" w:w="150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6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trHeight w:val="288"/>
        </w:trPr>
        <w:tc>
          <w:tcPr>
            <w:tcW w:type="dxa" w:w="1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TR-001</w:t>
            </w:r>
          </w:p>
        </w:tc>
        <w:tc>
          <w:tcPr>
            <w:tcW w:type="dxa" w:w="60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Pre-Hook and Post-Hook using RevSignaling.SignalingApexProcessor interface for dual-stage pricing integration</w:t>
            </w:r>
          </w:p>
        </w:tc>
        <w:tc>
          <w:tcPr>
            <w:tcW w:type="dxa" w:w="186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trHeight w:val="288"/>
        </w:trPr>
        <w:tc>
          <w:tcPr>
            <w:tcW w:type="dxa" w:w="1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TR-002</w:t>
            </w:r>
          </w:p>
        </w:tc>
        <w:tc>
          <w:tcPr>
            <w:tcW w:type="dxa" w:w="60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Custom Metadata Type (Services_Regional_Pricing__mdt) for zero-SOQL-limit multiplier storage</w:t>
            </w:r>
          </w:p>
        </w:tc>
        <w:tc>
          <w:tcPr>
            <w:tcW w:type="dxa" w:w="186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trHeight w:val="288"/>
        </w:trPr>
        <w:tc>
          <w:tcPr>
            <w:tcW w:type="dxa" w:w="1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TR-003</w:t>
            </w:r>
          </w:p>
        </w:tc>
        <w:tc>
          <w:tcPr>
            <w:tcW w:type="dxa" w:w="60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Position Regional Pricing as the first custom step in the pricing waterfall, before Partner Pricing and COLA Uplift</w:t>
            </w:r>
          </w:p>
        </w:tc>
        <w:tc>
          <w:tcPr>
            <w:tcW w:type="dxa" w:w="186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trHeight w:val="288"/>
        </w:trPr>
        <w:tc>
          <w:tcPr>
            <w:tcW w:type="dxa" w:w="1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TR-004</w:t>
            </w:r>
          </w:p>
        </w:tc>
        <w:tc>
          <w:tcPr>
            <w:tcW w:type="dxa" w:w="60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Post-Hook chaining to invoke PartnerPricingPosthook if the class exists (dynamic Type.forName invocation)</w:t>
            </w:r>
          </w:p>
        </w:tc>
        <w:tc>
          <w:tcPr>
            <w:tcW w:type="dxa" w:w="186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rPr>
          <w:trHeight w:val="288"/>
        </w:trPr>
        <w:tc>
          <w:tcPr>
            <w:tcW w:type="dxa" w:w="1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TR-005</w:t>
            </w:r>
          </w:p>
        </w:tc>
        <w:tc>
          <w:tcPr>
            <w:tcW w:type="dxa" w:w="60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UnitPrice in Pre-Hook so downstream pricing steps receive the regional-adjusted base price</w:t>
            </w:r>
          </w:p>
        </w:tc>
        <w:tc>
          <w:tcPr>
            <w:tcW w:type="dxa" w:w="186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trHeight w:val="288"/>
        </w:trPr>
        <w:tc>
          <w:tcPr>
            <w:tcW w:type="dxa" w:w="1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TR-006</w:t>
            </w:r>
          </w:p>
        </w:tc>
        <w:tc>
          <w:tcPr>
            <w:tcW w:type="dxa" w:w="60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SUCCESS even on errors to avoid blocking the pricing procedure</w:t>
            </w:r>
          </w:p>
        </w:tc>
        <w:tc>
          <w:tcPr>
            <w:tcW w:type="dxa" w:w="186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320"/>
      </w:pPr>
    </w:p>
    <w:p>
      <w:r>
        <w:br w:type="page"/>
      </w:r>
    </w:p>
    <w:p>
      <w:pPr>
        <w:pStyle w:val="Heading1"/>
        <w:spacing w:before="320" w:after="36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4. Assumptions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following assumptions have been made during the design of this solution: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  <w:trHeight w:val="370" w:hRule="exact"/>
        </w:trPr>
        <w:tc>
          <w:tcPr>
            <w:tcW w:type="dxa" w:w="150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6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</w:tr>
      <w:tr>
        <w:trPr>
          <w:trHeight w:val="288"/>
        </w:trPr>
        <w:tc>
          <w:tcPr>
            <w:tcW w:type="dxa" w:w="1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A-001</w:t>
            </w:r>
          </w:p>
        </w:tc>
        <w:tc>
          <w:tcPr>
            <w:tcW w:type="dxa" w:w="786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Quotes have a valid shipping country available via ShipToPlace_Country__c or ShippingCountry field on the Quote record</w:t>
            </w:r>
          </w:p>
        </w:tc>
      </w:tr>
      <w:tr>
        <w:trPr>
          <w:trHeight w:val="288"/>
        </w:trPr>
        <w:tc>
          <w:tcPr>
            <w:tcW w:type="dxa" w:w="1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A-002</w:t>
            </w:r>
          </w:p>
        </w:tc>
        <w:tc>
          <w:tcPr>
            <w:tcW w:type="dxa" w:w="786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Services_Regional_Pricing__mdt Custom Metadata Type records have been loaded with all 177 country entries</w:t>
            </w:r>
          </w:p>
        </w:tc>
      </w:tr>
      <w:tr>
        <w:trPr>
          <w:trHeight w:val="288"/>
        </w:trPr>
        <w:tc>
          <w:tcPr>
            <w:tcW w:type="dxa" w:w="1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A-003</w:t>
            </w:r>
          </w:p>
        </w:tc>
        <w:tc>
          <w:tcPr>
            <w:tcW w:type="dxa" w:w="786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Regional pricing multipliers are denominated in USD and apply before any currency conversion</w:t>
            </w:r>
          </w:p>
        </w:tc>
      </w:tr>
      <w:tr>
        <w:trPr>
          <w:trHeight w:val="288"/>
        </w:trPr>
        <w:tc>
          <w:tcPr>
            <w:tcW w:type="dxa" w:w="1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A-004</w:t>
            </w:r>
          </w:p>
        </w:tc>
        <w:tc>
          <w:tcPr>
            <w:tcW w:type="dxa" w:w="786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CEILING rounding formula (round UP to nearest $5) is the approved business rounding rule for all regional price adjustments</w:t>
            </w:r>
          </w:p>
        </w:tc>
      </w:tr>
      <w:tr>
        <w:trPr>
          <w:trHeight w:val="288"/>
        </w:trPr>
        <w:tc>
          <w:tcPr>
            <w:tcW w:type="dxa" w:w="1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A-005</w:t>
            </w:r>
          </w:p>
        </w:tc>
        <w:tc>
          <w:tcPr>
            <w:tcW w:type="dxa" w:w="786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Products without Allow_Regional_Pricing__c = true will not receive any regional pricing adjustment regardless of the shipping country</w:t>
            </w:r>
          </w:p>
        </w:tc>
      </w:tr>
      <w:tr>
        <w:trPr>
          <w:trHeight w:val="288"/>
        </w:trPr>
        <w:tc>
          <w:tcPr>
            <w:tcW w:type="dxa" w:w="1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A-006</w:t>
            </w:r>
          </w:p>
        </w:tc>
        <w:tc>
          <w:tcPr>
            <w:tcW w:type="dxa" w:w="786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CSV data accuracy for the 177 country multipliers has been verified and approved by Fortra business stakeholders</w:t>
            </w:r>
          </w:p>
        </w:tc>
      </w:tr>
    </w:tbl>
    <w:p>
      <w:pPr>
        <w:spacing w:after="320"/>
      </w:pPr>
    </w:p>
    <w:p>
      <w:r>
        <w:br w:type="page"/>
      </w:r>
    </w:p>
    <w:p>
      <w:pPr>
        <w:pStyle w:val="Heading1"/>
        <w:spacing w:before="320" w:after="36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5. Dependencies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following dependencies exist for this solution:</w:t>
      </w:r>
    </w:p>
    <w:p>
      <w:pPr>
        <w:pStyle w:val="Heading2"/>
        <w:spacing w:before="240" w:after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Internal Dependencies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80"/>
        <w:gridCol w:w="3180"/>
      </w:tblGrid>
      <w:tr>
        <w:trPr>
          <w:tblHeader/>
          <w:trHeight w:val="370" w:hRule="exact"/>
        </w:trPr>
        <w:tc>
          <w:tcPr>
            <w:tcW w:type="dxa" w:w="150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18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rHeight w:val="288"/>
        </w:trPr>
        <w:tc>
          <w:tcPr>
            <w:tcW w:type="dxa" w:w="1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D-001</w:t>
            </w:r>
          </w:p>
        </w:tc>
        <w:tc>
          <w:tcPr>
            <w:tcW w:type="dxa" w:w="4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Services_Regional_Pricing__mdt Custom Metadata Type must be deployed with all 177 country records</w:t>
            </w:r>
          </w:p>
        </w:tc>
        <w:tc>
          <w:tcPr>
            <w:tcW w:type="dxa" w:w="31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rPr>
          <w:trHeight w:val="288"/>
        </w:trPr>
        <w:tc>
          <w:tcPr>
            <w:tcW w:type="dxa" w:w="1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D-002</w:t>
            </w:r>
          </w:p>
        </w:tc>
        <w:tc>
          <w:tcPr>
            <w:tcW w:type="dxa" w:w="4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Regional_Pricing_Entry__c custom object must be deployed to support Decision Table data source</w:t>
            </w:r>
          </w:p>
        </w:tc>
        <w:tc>
          <w:tcPr>
            <w:tcW w:type="dxa" w:w="31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rPr>
          <w:trHeight w:val="288"/>
        </w:trPr>
        <w:tc>
          <w:tcPr>
            <w:tcW w:type="dxa" w:w="1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D-003</w:t>
            </w:r>
          </w:p>
        </w:tc>
        <w:tc>
          <w:tcPr>
            <w:tcW w:type="dxa" w:w="4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DT_Fortra_Regional_Pricing Decision Table must be created and refreshed in the target org</w:t>
            </w:r>
          </w:p>
        </w:tc>
        <w:tc>
          <w:tcPr>
            <w:tcW w:type="dxa" w:w="31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rPr>
          <w:trHeight w:val="288"/>
        </w:trPr>
        <w:tc>
          <w:tcPr>
            <w:tcW w:type="dxa" w:w="1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D-004</w:t>
            </w:r>
          </w:p>
        </w:tc>
        <w:tc>
          <w:tcPr>
            <w:tcW w:type="dxa" w:w="4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Product2.Allow_Regional_Pricing__c checkbox field must exist on the Product2 object</w:t>
            </w:r>
          </w:p>
        </w:tc>
        <w:tc>
          <w:tcPr>
            <w:tcW w:type="dxa" w:w="31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rPr>
          <w:trHeight w:val="288"/>
        </w:trPr>
        <w:tc>
          <w:tcPr>
            <w:tcW w:type="dxa" w:w="1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D-005</w:t>
            </w:r>
          </w:p>
        </w:tc>
        <w:tc>
          <w:tcPr>
            <w:tcW w:type="dxa" w:w="4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Procedure Plan Definition must register Pre-Hook and Post-Hook in correct sequence positions</w:t>
            </w:r>
          </w:p>
        </w:tc>
        <w:tc>
          <w:tcPr>
            <w:tcW w:type="dxa" w:w="31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rPr>
          <w:trHeight w:val="288"/>
        </w:trPr>
        <w:tc>
          <w:tcPr>
            <w:tcW w:type="dxa" w:w="1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D-006</w:t>
            </w:r>
          </w:p>
        </w:tc>
        <w:tc>
          <w:tcPr>
            <w:tcW w:type="dxa" w:w="4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 Definition must include shipping country fields and regional pricing output fields</w:t>
            </w:r>
          </w:p>
        </w:tc>
        <w:tc>
          <w:tcPr>
            <w:tcW w:type="dxa" w:w="31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320"/>
      </w:pPr>
    </w:p>
    <w:p>
      <w:pPr>
        <w:pStyle w:val="Heading2"/>
        <w:spacing w:before="240" w:after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External Dependencies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80"/>
        <w:gridCol w:w="3180"/>
      </w:tblGrid>
      <w:tr>
        <w:trPr>
          <w:tblHeader/>
          <w:trHeight w:val="370" w:hRule="exact"/>
        </w:trPr>
        <w:tc>
          <w:tcPr>
            <w:tcW w:type="dxa" w:w="150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18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rPr>
          <w:trHeight w:val="288"/>
        </w:trPr>
        <w:tc>
          <w:tcPr>
            <w:tcW w:type="dxa" w:w="1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E-001</w:t>
            </w:r>
          </w:p>
        </w:tc>
        <w:tc>
          <w:tcPr>
            <w:tcW w:type="dxa" w:w="4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Revenue Cloud license with Decision Table access must be provisioned in the target org</w:t>
            </w:r>
          </w:p>
        </w:tc>
        <w:tc>
          <w:tcPr>
            <w:tcW w:type="dxa" w:w="31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Salesforce Admin</w:t>
            </w:r>
          </w:p>
        </w:tc>
      </w:tr>
      <w:tr>
        <w:trPr>
          <w:trHeight w:val="288"/>
        </w:trPr>
        <w:tc>
          <w:tcPr>
            <w:tcW w:type="dxa" w:w="1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E-002</w:t>
            </w:r>
          </w:p>
        </w:tc>
        <w:tc>
          <w:tcPr>
            <w:tcW w:type="dxa" w:w="4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Regional pricing multiplier data must be approved by Fortra business stakeholders</w:t>
            </w:r>
          </w:p>
        </w:tc>
        <w:tc>
          <w:tcPr>
            <w:tcW w:type="dxa" w:w="31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Fortra Finance/Operations</w:t>
            </w:r>
          </w:p>
        </w:tc>
      </w:tr>
    </w:tbl>
    <w:p>
      <w:pPr>
        <w:spacing w:after="320"/>
      </w:pPr>
    </w:p>
    <w:p>
      <w:r>
        <w:br w:type="page"/>
      </w:r>
    </w:p>
    <w:p>
      <w:pPr>
        <w:pStyle w:val="Heading1"/>
        <w:spacing w:before="320" w:after="36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6. Technical Design</w:t>
      </w:r>
    </w:p>
    <w:p>
      <w:pPr>
        <w:pStyle w:val="Heading2"/>
        <w:spacing w:before="240" w:after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Architecture Overview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Dual-Hook Architecture:</w:t>
      </w:r>
      <w:r>
        <w:rPr>
          <w:rFonts w:ascii="Arial" w:cs="Arial" w:eastAsia="Arial" w:hAnsi="Arial"/>
          <w:sz w:val="22"/>
          <w:szCs w:val="22"/>
        </w:rPr>
        <w:t xml:space="preserve"> A Pre-Hook (RegionalServicesPricingPrehook) runs BEFORE the pricing procedure to set the regional-adjusted UnitPrice, and a Post-Hook (RegionalServicesPricingPosthook) runs AFTER to finalize the regional price as NetUnitPrice, ensuring the regional price survives any intermediate pricing steps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Metadata Type Storage:</w:t>
      </w:r>
      <w:r>
        <w:rPr>
          <w:rFonts w:ascii="Arial" w:cs="Arial" w:eastAsia="Arial" w:hAnsi="Arial"/>
          <w:sz w:val="22"/>
          <w:szCs w:val="22"/>
        </w:rPr>
        <w:t xml:space="preserve"> Services_Regional_Pricing__mdt provides zero-SOQL-limit access to 177 country multipliers, cached by the platform for performance, and easily deployable across orgs via metadata packages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 Table Complement:</w:t>
      </w:r>
      <w:r>
        <w:rPr>
          <w:rFonts w:ascii="Arial" w:cs="Arial" w:eastAsia="Arial" w:hAnsi="Arial"/>
          <w:sz w:val="22"/>
          <w:szCs w:val="22"/>
        </w:rPr>
        <w:t xml:space="preserve"> DT_Fortra_Regional_Pricing provides an alternative runtime lookup mechanism, sourced from Regional_Pricing_Entry__c records, for use in declarative pricing procedure elements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 Waterfall Position:</w:t>
      </w:r>
      <w:r>
        <w:rPr>
          <w:rFonts w:ascii="Arial" w:cs="Arial" w:eastAsia="Arial" w:hAnsi="Arial"/>
          <w:sz w:val="22"/>
          <w:szCs w:val="22"/>
        </w:rPr>
        <w:t xml:space="preserve"> Regional Pricing is the first custom adjustment in the waterfall: List Price -&gt; Regional Services Pricing (Pre-Hook) -&gt; Pricing Procedure -&gt; Regional Services Pricing (Post-Hook) -&gt; Partner Pricing -&gt; COLA Uplift -&gt; Final Price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Post-Hook Chaining:</w:t>
      </w:r>
      <w:r>
        <w:rPr>
          <w:rFonts w:ascii="Arial" w:cs="Arial" w:eastAsia="Arial" w:hAnsi="Arial"/>
          <w:sz w:val="22"/>
          <w:szCs w:val="22"/>
        </w:rPr>
        <w:t xml:space="preserve"> The RegionalServicesPricingPosthook dynamically checks for and invokes PartnerPricingPosthook via Type.forName(), enabling modular hook composition without hard-coded dependencies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Fail-Safe Operation:</w:t>
      </w:r>
      <w:r>
        <w:rPr>
          <w:rFonts w:ascii="Arial" w:cs="Arial" w:eastAsia="Arial" w:hAnsi="Arial"/>
          <w:sz w:val="22"/>
          <w:szCs w:val="22"/>
        </w:rPr>
        <w:t xml:space="preserve"> Both hooks always return SUCCESS status, logging errors but never blocking the pricing procedure</w:t>
      </w:r>
    </w:p>
    <w:p>
      <w:pPr>
        <w:pStyle w:val="Heading2"/>
        <w:spacing w:before="240" w:after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Data Model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80"/>
        <w:gridCol w:w="3680"/>
      </w:tblGrid>
      <w:tr>
        <w:trPr>
          <w:tblHeader/>
          <w:trHeight w:val="370" w:hRule="exact"/>
        </w:trPr>
        <w:tc>
          <w:tcPr>
            <w:tcW w:type="dxa" w:w="250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W w:type="dxa" w:w="318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8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rHeight w:val="288"/>
        </w:trPr>
        <w:tc>
          <w:tcPr>
            <w:tcW w:type="dxa" w:w="2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Services_Regional_Pricing__mdt</w:t>
            </w:r>
          </w:p>
        </w:tc>
        <w:tc>
          <w:tcPr>
            <w:tcW w:type="dxa" w:w="31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Country__c</w:t>
            </w:r>
          </w:p>
        </w:tc>
        <w:tc>
          <w:tcPr>
            <w:tcW w:type="dxa" w:w="3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- Country name used for multiplier lookup (e.g., 'Germany')</w:t>
            </w:r>
          </w:p>
        </w:tc>
      </w:tr>
      <w:tr>
        <w:trPr>
          <w:trHeight w:val="288"/>
        </w:trPr>
        <w:tc>
          <w:tcPr>
            <w:tcW w:type="dxa" w:w="2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Services_Regional_Pricing__mdt</w:t>
            </w:r>
          </w:p>
        </w:tc>
        <w:tc>
          <w:tcPr>
            <w:tcW w:type="dxa" w:w="31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Country_Code__c</w:t>
            </w:r>
          </w:p>
        </w:tc>
        <w:tc>
          <w:tcPr>
            <w:tcW w:type="dxa" w:w="3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- ISO country code for fallback lookup (e.g., 'DE')</w:t>
            </w:r>
          </w:p>
        </w:tc>
      </w:tr>
      <w:tr>
        <w:trPr>
          <w:trHeight w:val="288"/>
        </w:trPr>
        <w:tc>
          <w:tcPr>
            <w:tcW w:type="dxa" w:w="2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Services_Regional_Pricing__mdt</w:t>
            </w:r>
          </w:p>
        </w:tc>
        <w:tc>
          <w:tcPr>
            <w:tcW w:type="dxa" w:w="31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Region__c</w:t>
            </w:r>
          </w:p>
        </w:tc>
        <w:tc>
          <w:tcPr>
            <w:tcW w:type="dxa" w:w="3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- Geographic region: APAC, EU, LATAM, MEA, or NA</w:t>
            </w:r>
          </w:p>
        </w:tc>
      </w:tr>
      <w:tr>
        <w:trPr>
          <w:trHeight w:val="288"/>
        </w:trPr>
        <w:tc>
          <w:tcPr>
            <w:tcW w:type="dxa" w:w="2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Services_Regional_Pricing__mdt</w:t>
            </w:r>
          </w:p>
        </w:tc>
        <w:tc>
          <w:tcPr>
            <w:tcW w:type="dxa" w:w="31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Subregion__c</w:t>
            </w:r>
          </w:p>
        </w:tc>
        <w:tc>
          <w:tcPr>
            <w:tcW w:type="dxa" w:w="3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- Geographic subregion for grouping</w:t>
            </w:r>
          </w:p>
        </w:tc>
      </w:tr>
      <w:tr>
        <w:trPr>
          <w:trHeight w:val="288"/>
        </w:trPr>
        <w:tc>
          <w:tcPr>
            <w:tcW w:type="dxa" w:w="2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Services_Regional_Pricing__mdt</w:t>
            </w:r>
          </w:p>
        </w:tc>
        <w:tc>
          <w:tcPr>
            <w:tcW w:type="dxa" w:w="31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Multiplier__c</w:t>
            </w:r>
          </w:p>
        </w:tc>
        <w:tc>
          <w:tcPr>
            <w:tcW w:type="dxa" w:w="3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Number(4,2) - Pricing multiplier from 0.30 to 1.015</w:t>
            </w:r>
          </w:p>
        </w:tc>
      </w:tr>
      <w:tr>
        <w:trPr>
          <w:trHeight w:val="288"/>
        </w:trPr>
        <w:tc>
          <w:tcPr>
            <w:tcW w:type="dxa" w:w="2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Services_Regional_Pricing__mdt</w:t>
            </w:r>
          </w:p>
        </w:tc>
        <w:tc>
          <w:tcPr>
            <w:tcW w:type="dxa" w:w="31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Is_Active__c</w:t>
            </w:r>
          </w:p>
        </w:tc>
        <w:tc>
          <w:tcPr>
            <w:tcW w:type="dxa" w:w="3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Checkbox - Whether this country's pricing is active</w:t>
            </w:r>
          </w:p>
        </w:tc>
      </w:tr>
      <w:tr>
        <w:trPr>
          <w:trHeight w:val="288"/>
        </w:trPr>
        <w:tc>
          <w:tcPr>
            <w:tcW w:type="dxa" w:w="2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Services_Regional_Pricing__mdt</w:t>
            </w:r>
          </w:p>
        </w:tc>
        <w:tc>
          <w:tcPr>
            <w:tcW w:type="dxa" w:w="31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Effective_Start_Date__c</w:t>
            </w:r>
          </w:p>
        </w:tc>
        <w:tc>
          <w:tcPr>
            <w:tcW w:type="dxa" w:w="3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- When this pricing becomes effective</w:t>
            </w:r>
          </w:p>
        </w:tc>
      </w:tr>
      <w:tr>
        <w:trPr>
          <w:trHeight w:val="288"/>
        </w:trPr>
        <w:tc>
          <w:tcPr>
            <w:tcW w:type="dxa" w:w="2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Services_Regional_Pricing__mdt</w:t>
            </w:r>
          </w:p>
        </w:tc>
        <w:tc>
          <w:tcPr>
            <w:tcW w:type="dxa" w:w="31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Effective_End_Date__c</w:t>
            </w:r>
          </w:p>
        </w:tc>
        <w:tc>
          <w:tcPr>
            <w:tcW w:type="dxa" w:w="3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- When this pricing expires</w:t>
            </w:r>
          </w:p>
        </w:tc>
      </w:tr>
      <w:tr>
        <w:trPr>
          <w:trHeight w:val="288"/>
        </w:trPr>
        <w:tc>
          <w:tcPr>
            <w:tcW w:type="dxa" w:w="2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Regional_Pricing_Entry__c</w:t>
            </w:r>
          </w:p>
        </w:tc>
        <w:tc>
          <w:tcPr>
            <w:tcW w:type="dxa" w:w="31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Country__c</w:t>
            </w:r>
          </w:p>
        </w:tc>
        <w:tc>
          <w:tcPr>
            <w:tcW w:type="dxa" w:w="3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- Country name for Decision Table lookup</w:t>
            </w:r>
          </w:p>
        </w:tc>
      </w:tr>
      <w:tr>
        <w:trPr>
          <w:trHeight w:val="288"/>
        </w:trPr>
        <w:tc>
          <w:tcPr>
            <w:tcW w:type="dxa" w:w="2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Regional_Pricing_Entry__c</w:t>
            </w:r>
          </w:p>
        </w:tc>
        <w:tc>
          <w:tcPr>
            <w:tcW w:type="dxa" w:w="31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Country_Code__c</w:t>
            </w:r>
          </w:p>
        </w:tc>
        <w:tc>
          <w:tcPr>
            <w:tcW w:type="dxa" w:w="3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- ISO country code</w:t>
            </w:r>
          </w:p>
        </w:tc>
      </w:tr>
      <w:tr>
        <w:trPr>
          <w:trHeight w:val="288"/>
        </w:trPr>
        <w:tc>
          <w:tcPr>
            <w:tcW w:type="dxa" w:w="2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Regional_Pricing_Entry__c</w:t>
            </w:r>
          </w:p>
        </w:tc>
        <w:tc>
          <w:tcPr>
            <w:tcW w:type="dxa" w:w="31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Multiplier__c</w:t>
            </w:r>
          </w:p>
        </w:tc>
        <w:tc>
          <w:tcPr>
            <w:tcW w:type="dxa" w:w="3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Number(4,2) - Regional pricing multiplier</w:t>
            </w:r>
          </w:p>
        </w:tc>
      </w:tr>
      <w:tr>
        <w:trPr>
          <w:trHeight w:val="288"/>
        </w:trPr>
        <w:tc>
          <w:tcPr>
            <w:tcW w:type="dxa" w:w="2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Regional_Pricing_Entry__c</w:t>
            </w:r>
          </w:p>
        </w:tc>
        <w:tc>
          <w:tcPr>
            <w:tcW w:type="dxa" w:w="31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Is_Active__c</w:t>
            </w:r>
          </w:p>
        </w:tc>
        <w:tc>
          <w:tcPr>
            <w:tcW w:type="dxa" w:w="3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Checkbox - Active status flag</w:t>
            </w:r>
          </w:p>
        </w:tc>
      </w:tr>
      <w:tr>
        <w:trPr>
          <w:trHeight w:val="288"/>
        </w:trPr>
        <w:tc>
          <w:tcPr>
            <w:tcW w:type="dxa" w:w="2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Regional_Pricing_Entry__c</w:t>
            </w:r>
          </w:p>
        </w:tc>
        <w:tc>
          <w:tcPr>
            <w:tcW w:type="dxa" w:w="31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Start_Date__c</w:t>
            </w:r>
          </w:p>
        </w:tc>
        <w:tc>
          <w:tcPr>
            <w:tcW w:type="dxa" w:w="3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- Effective start date</w:t>
            </w:r>
          </w:p>
        </w:tc>
      </w:tr>
      <w:tr>
        <w:trPr>
          <w:trHeight w:val="288"/>
        </w:trPr>
        <w:tc>
          <w:tcPr>
            <w:tcW w:type="dxa" w:w="2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Regional_Pricing_Entry__c</w:t>
            </w:r>
          </w:p>
        </w:tc>
        <w:tc>
          <w:tcPr>
            <w:tcW w:type="dxa" w:w="31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End_Date__c</w:t>
            </w:r>
          </w:p>
        </w:tc>
        <w:tc>
          <w:tcPr>
            <w:tcW w:type="dxa" w:w="3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- Effective end date</w:t>
            </w:r>
          </w:p>
        </w:tc>
      </w:tr>
      <w:tr>
        <w:trPr>
          <w:trHeight w:val="288"/>
        </w:trPr>
        <w:tc>
          <w:tcPr>
            <w:tcW w:type="dxa" w:w="2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Product2</w:t>
            </w:r>
          </w:p>
        </w:tc>
        <w:tc>
          <w:tcPr>
            <w:tcW w:type="dxa" w:w="31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Allow_Regional_Pricing__c</w:t>
            </w:r>
          </w:p>
        </w:tc>
        <w:tc>
          <w:tcPr>
            <w:tcW w:type="dxa" w:w="3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Checkbox - Enables regional pricing for this product (default: false)</w:t>
            </w:r>
          </w:p>
        </w:tc>
      </w:tr>
      <w:tr>
        <w:trPr>
          <w:trHeight w:val="288"/>
        </w:trPr>
        <w:tc>
          <w:tcPr>
            <w:tcW w:type="dxa" w:w="250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QuoteLineItem</w:t>
            </w:r>
          </w:p>
        </w:tc>
        <w:tc>
          <w:tcPr>
            <w:tcW w:type="dxa" w:w="31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PrehookRSNetUnitPrice__c</w:t>
            </w:r>
          </w:p>
        </w:tc>
        <w:tc>
          <w:tcPr>
            <w:tcW w:type="dxa" w:w="3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 - Calculated regional price for Assignment element in pricing procedure</w:t>
            </w:r>
          </w:p>
        </w:tc>
      </w:tr>
      <w:tr>
        <w:trPr>
          <w:trHeight w:val="288"/>
        </w:trPr>
        <w:tc>
          <w:tcPr>
            <w:tcW w:type="dxa" w:w="250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QuoteLineItem</w:t>
            </w:r>
          </w:p>
        </w:tc>
        <w:tc>
          <w:tcPr>
            <w:tcW w:type="dxa" w:w="31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RegionalPricingExplainerItem__c</w:t>
            </w:r>
          </w:p>
        </w:tc>
        <w:tc>
          <w:tcPr>
            <w:tcW w:type="dxa" w:w="3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- Human-readable explainer text for pricing waterfall display (e.g., 'Regional Services Multiplier: 0.96 (Germany)')</w:t>
            </w:r>
          </w:p>
        </w:tc>
      </w:tr>
    </w:tbl>
    <w:p>
      <w:pPr>
        <w:spacing w:after="320"/>
      </w:pPr>
    </w:p>
    <w:p>
      <w:pPr>
        <w:pStyle w:val="Heading3"/>
        <w:spacing w:before="200" w:after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6.2.1 Field Mappings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  <w:trHeight w:val="370" w:hRule="exact"/>
        </w:trPr>
        <w:tc>
          <w:tcPr>
            <w:tcW w:type="dxa" w:w="468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Field</w:t>
            </w:r>
          </w:p>
        </w:tc>
        <w:tc>
          <w:tcPr>
            <w:tcW w:type="dxa" w:w="4680"/>
            <w:shd w:fill="1E4D78" w:color="auto" w:val="clear"/>
            <w:tcMar>
              <w:left w:type="dxa" w:w="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Field</w:t>
            </w:r>
          </w:p>
        </w:tc>
      </w:tr>
      <w:tr>
        <w:trPr>
          <w:trHeight w:val="288"/>
        </w:trPr>
        <w:tc>
          <w:tcPr>
            <w:tcW w:type="dxa" w:w="4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Quote.ShipToPlace_Country__c</w:t>
            </w:r>
          </w:p>
        </w:tc>
        <w:tc>
          <w:tcPr>
            <w:tcW w:type="dxa" w:w="4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Context: SalesTransaction.ShipToPlace_Country__c</w:t>
            </w:r>
          </w:p>
        </w:tc>
      </w:tr>
      <w:tr>
        <w:trPr>
          <w:trHeight w:val="288"/>
        </w:trPr>
        <w:tc>
          <w:tcPr>
            <w:tcW w:type="dxa" w:w="4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Quote.ShippingCountry (fallback)</w:t>
            </w:r>
          </w:p>
        </w:tc>
        <w:tc>
          <w:tcPr>
            <w:tcW w:type="dxa" w:w="4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Context: SalesTransaction.ShippingCountry</w:t>
            </w:r>
          </w:p>
        </w:tc>
      </w:tr>
      <w:tr>
        <w:trPr>
          <w:trHeight w:val="288"/>
        </w:trPr>
        <w:tc>
          <w:tcPr>
            <w:tcW w:type="dxa" w:w="4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QuoteLineItem.ListPrice</w:t>
            </w:r>
          </w:p>
        </w:tc>
        <w:tc>
          <w:tcPr>
            <w:tcW w:type="dxa" w:w="4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Context: SalesTransactionItem.ListPrice</w:t>
            </w:r>
          </w:p>
        </w:tc>
      </w:tr>
      <w:tr>
        <w:trPr>
          <w:trHeight w:val="288"/>
        </w:trPr>
        <w:tc>
          <w:tcPr>
            <w:tcW w:type="dxa" w:w="4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QuoteLineItem.UnitPrice</w:t>
            </w:r>
          </w:p>
        </w:tc>
        <w:tc>
          <w:tcPr>
            <w:tcW w:type="dxa" w:w="4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Context: SalesTransactionItem.UnitPrice</w:t>
            </w:r>
          </w:p>
        </w:tc>
      </w:tr>
      <w:tr>
        <w:trPr>
          <w:trHeight w:val="288"/>
        </w:trPr>
        <w:tc>
          <w:tcPr>
            <w:tcW w:type="dxa" w:w="4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Context: UnitPrice (pre-hook write)</w:t>
            </w:r>
          </w:p>
        </w:tc>
        <w:tc>
          <w:tcPr>
            <w:tcW w:type="dxa" w:w="4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QuoteLineItem.UnitPrice (regional-adjusted base)</w:t>
            </w:r>
          </w:p>
        </w:tc>
      </w:tr>
      <w:tr>
        <w:trPr>
          <w:trHeight w:val="288"/>
        </w:trPr>
        <w:tc>
          <w:tcPr>
            <w:tcW w:type="dxa" w:w="4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Context: RegionalNetUnitPrice__c</w:t>
            </w:r>
          </w:p>
        </w:tc>
        <w:tc>
          <w:tcPr>
            <w:tcW w:type="dxa" w:w="4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QuoteLineItem.RegionalNetUnitPrice__c (audit)</w:t>
            </w:r>
          </w:p>
        </w:tc>
      </w:tr>
      <w:tr>
        <w:trPr>
          <w:trHeight w:val="288"/>
        </w:trPr>
        <w:tc>
          <w:tcPr>
            <w:tcW w:type="dxa" w:w="4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Context: PrehookRSNetUnitPrice__c</w:t>
            </w:r>
          </w:p>
        </w:tc>
        <w:tc>
          <w:tcPr>
            <w:tcW w:type="dxa" w:w="4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QuoteLineItem.PrehookRSNetUnitPrice__c</w:t>
            </w:r>
          </w:p>
        </w:tc>
      </w:tr>
      <w:tr>
        <w:trPr>
          <w:trHeight w:val="288"/>
        </w:trPr>
        <w:tc>
          <w:tcPr>
            <w:tcW w:type="dxa" w:w="4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Context: RegionalPricingExplainer__c</w:t>
            </w:r>
          </w:p>
        </w:tc>
        <w:tc>
          <w:tcPr>
            <w:tcW w:type="dxa" w:w="4680"/>
            <w:shd w:fill="F5F5F5" w:color="auto" w:val="clear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QuoteLineItem.RegionalPricingExplainerItem__c</w:t>
            </w:r>
          </w:p>
        </w:tc>
      </w:tr>
      <w:tr>
        <w:trPr>
          <w:trHeight w:val="288"/>
        </w:trPr>
        <w:tc>
          <w:tcPr>
            <w:tcW w:type="dxa" w:w="4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Context: NetUnitPrice (post-hook write)</w:t>
            </w:r>
          </w:p>
        </w:tc>
        <w:tc>
          <w:tcPr>
            <w:tcW w:type="dxa" w:w="4680"/>
            <w:tcMar>
              <w:left w:type="dxa" w:w="80"/>
            </w:tcMar>
            <w:vAlign w:val="center"/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QuoteLineItem.NetUnitPrice (finalized)</w:t>
            </w:r>
          </w:p>
        </w:tc>
      </w:tr>
    </w:tbl>
    <w:p>
      <w:pPr>
        <w:spacing w:after="320"/>
      </w:pPr>
    </w:p>
    <w:p>
      <w:pPr>
        <w:pStyle w:val="Heading2"/>
        <w:spacing w:before="240" w:after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Business Logic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Regional Pricing Formula:</w:t>
      </w:r>
      <w:r>
        <w:rPr>
          <w:rFonts w:ascii="Arial" w:cs="Arial" w:eastAsia="Arial" w:hAnsi="Arial"/>
          <w:sz w:val="22"/>
          <w:szCs w:val="22"/>
        </w:rPr>
        <w:t xml:space="preserve"> Adjusted Price = CEILING((ListPrice x Multiplier) / 5) x 5. This rounds UP to the nearest $5 increment. Example: $1,247 x 0.65 = $810.55, CEILING(810.55 / 5) x 5 = CEILING(162.11) x 5 = 163 x 5 = $815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Country Lookup Priority:</w:t>
      </w:r>
      <w:r>
        <w:rPr>
          <w:rFonts w:ascii="Arial" w:cs="Arial" w:eastAsia="Arial" w:hAnsi="Arial"/>
          <w:sz w:val="22"/>
          <w:szCs w:val="22"/>
        </w:rPr>
        <w:t xml:space="preserve"> The pre-hook first tries ShipToPlace_Country__c from the Quote context; if blank, falls back to ShippingCountry. Both country name and country code are indexed in the multiplier map for flexible matching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Multiplier Behavior:</w:t>
      </w:r>
      <w:r>
        <w:rPr>
          <w:rFonts w:ascii="Arial" w:cs="Arial" w:eastAsia="Arial" w:hAnsi="Arial"/>
          <w:sz w:val="22"/>
          <w:szCs w:val="22"/>
        </w:rPr>
        <w:t xml:space="preserve"> Countries not found in the Services_Regional_Pricing__mdt records receive a default multiplier of 1.0, meaning no price adjustment is applied. The pre-hook logs this case and skips the update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Eligibility:</w:t>
      </w:r>
      <w:r>
        <w:rPr>
          <w:rFonts w:ascii="Arial" w:cs="Arial" w:eastAsia="Arial" w:hAnsi="Arial"/>
          <w:sz w:val="22"/>
          <w:szCs w:val="22"/>
        </w:rPr>
        <w:t xml:space="preserve"> Only products with Allow_Regional_Pricing__c = true on the Product2 record receive regional pricing adjustments. This is evaluated at the Decision Table/Pricing Procedure level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Post-Hook Finalization:</w:t>
      </w:r>
      <w:r>
        <w:rPr>
          <w:rFonts w:ascii="Arial" w:cs="Arial" w:eastAsia="Arial" w:hAnsi="Arial"/>
          <w:sz w:val="22"/>
          <w:szCs w:val="22"/>
        </w:rPr>
        <w:t xml:space="preserve"> The Post-Hook reads RegionalNetUnitPrice__c (written by the Pre-Hook) and writes it to NetUnitPrice. This ensures the regional price is the final value even if the pricing procedure's PriceRevision step overwrites UnitPrice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Post-Hook Chaining:</w:t>
      </w:r>
      <w:r>
        <w:rPr>
          <w:rFonts w:ascii="Arial" w:cs="Arial" w:eastAsia="Arial" w:hAnsi="Arial"/>
          <w:sz w:val="22"/>
          <w:szCs w:val="22"/>
        </w:rPr>
        <w:t xml:space="preserve"> The Post-Hook dynamically invokes PartnerPricingPosthook via Type.forName() if the class exists, enabling modular hook composition. If the class is not deployed, chaining is silently skipped</w:t>
      </w:r>
    </w:p>
    <w:p>
      <w:pPr>
        <w:pStyle w:val="Heading2"/>
        <w:spacing w:before="240" w:after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Integration Points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Revenue Cloud Context API:</w:t>
      </w:r>
      <w:r>
        <w:rPr>
          <w:rFonts w:ascii="Arial" w:cs="Arial" w:eastAsia="Arial" w:hAnsi="Arial"/>
          <w:sz w:val="22"/>
          <w:szCs w:val="22"/>
        </w:rPr>
        <w:t xml:space="preserve"> Uses Context.IndustriesContext.queryTags() to read SalesTransaction (shipping country) and SalesTransactionItem (line item prices), and updateContextAttributes() to write regional pricing results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Procedure Plan Definition:</w:t>
      </w:r>
      <w:r>
        <w:rPr>
          <w:rFonts w:ascii="Arial" w:cs="Arial" w:eastAsia="Arial" w:hAnsi="Arial"/>
          <w:sz w:val="22"/>
          <w:szCs w:val="22"/>
        </w:rPr>
        <w:t xml:space="preserve"> Both Pre-Hook and Post-Hook are registered in the Fortra pricing Procedure Plan Definition, with the Pre-Hook before the pricing procedure and Post-Hook after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Metadata Type:</w:t>
      </w:r>
      <w:r>
        <w:rPr>
          <w:rFonts w:ascii="Arial" w:cs="Arial" w:eastAsia="Arial" w:hAnsi="Arial"/>
          <w:sz w:val="22"/>
          <w:szCs w:val="22"/>
        </w:rPr>
        <w:t xml:space="preserve"> Services_Regional_Pricing__mdt records are queried with zero governor limit impact, providing cached multiplier data for all 177 countries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 Table:</w:t>
      </w:r>
      <w:r>
        <w:rPr>
          <w:rFonts w:ascii="Arial" w:cs="Arial" w:eastAsia="Arial" w:hAnsi="Arial"/>
          <w:sz w:val="22"/>
          <w:szCs w:val="22"/>
        </w:rPr>
        <w:t xml:space="preserve"> DT_Fortra_Regional_Pricing provides a declarative lookup mechanism from Regional_Pricing_Entry__c for use in pricing procedure formula elements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48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808080"/>
        <w:sz w:val="18"/>
        <w:szCs w:val="18"/>
      </w:rPr>
      <w:t xml:space="preserve">Pricing Regional Pricing - Solution Design</w:t>
    </w:r>
    <w:r>
      <w:tab/>
    </w: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8877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525"/>
      <w:gridCol w:w="6352"/>
    </w:tblGrid>
    <w:tr>
      <w:tc>
        <w:tcPr>
          <w:tcW w:type="dxa" w:w="2525"/>
          <w:tcBorders>
            <w:top w:val="none" w:color="FFFFFF" w:sz="0"/>
            <w:left w:val="none" w:color="FFFFFF" w:sz="0"/>
            <w:bottom w:val="none" w:color="FFFFFF" w:sz="0"/>
            <w:right w:val="single" w:color="auto" w:sz="4"/>
          </w:tcBorders>
          <w:vAlign w:val="center"/>
        </w:tcPr>
        <w:p>
          <w:pPr>
            <w:ind w:right="-490"/>
          </w:pPr>
          <w:r>
            <w:drawing>
              <wp:inline distT="0" distB="0" distL="0" distR="0">
                <wp:extent cx="1428750" cy="257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257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352"/>
          <w:tcBorders>
            <w:top w:val="none" w:color="FFFFFF" w:sz="0"/>
            <w:left w:val="single" w:color="auto" w:sz="4"/>
            <w:bottom w:val="none" w:color="FFFFFF" w:sz="0"/>
            <w:right w:val="none" w:color="FFFFFF" w:sz="0"/>
          </w:tcBorders>
          <w:tcMar>
            <w:left w:type="dxa" w:w="86"/>
          </w:tcMar>
          <w:vAlign w:val="center"/>
        </w:tcPr>
        <w:p>
          <w:pPr>
            <w:ind w:left="181"/>
          </w:pPr>
          <w:r>
            <w:drawing>
              <wp:inline distT="0" distB="0" distL="0" distR="0">
                <wp:extent cx="1428750" cy="3714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37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7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E4D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20" w:after="360"/>
      <w:outlineLvl w:val="0"/>
    </w:pPr>
    <w:rPr>
      <w:rFonts w:ascii="Arial" w:cs="Arial" w:eastAsia="Arial" w:hAnsi="Arial"/>
      <w:b/>
      <w:bCs/>
      <w:color w:val="1E4D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ee5d470aa1bc780698c60019f64f5cca3c657de.undefined"/><Relationship Id="rId1" Type="http://schemas.openxmlformats.org/officeDocument/2006/relationships/image" Target="media/16c83372ab012fc47e0c92e5423931bc9e0543a3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2026-02-18T16:52:29.751Z</dcterms:created>
  <dcterms:modified xsi:type="dcterms:W3CDTF">2026-02-18T16:52:29.751Z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