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sz w:val="36"/>
        </w:rPr>
        <w:t>RespiriCare: A Digital Healthcare Platform for Respiratory Disease Management through Telehealth and Real-Time Patient Monitoring</w:t>
      </w:r>
    </w:p>
    <w:tbl>
      <w:tblPr>
        <w:tblW w:type="auto" w:w="0"/>
        <w:jc w:val="center"/>
        <w:tblLayout w:type="autofit"/>
        <w:tblLook w:firstColumn="1" w:firstRow="1" w:lastColumn="0" w:lastRow="0" w:noHBand="0" w:noVBand="1" w:val="04A0"/>
      </w:tblPr>
      <w:tblGrid>
        <w:gridCol w:w="5270"/>
        <w:gridCol w:w="5270"/>
      </w:tblGrid>
      <w:tr>
        <w:tc>
          <w:tcPr>
            <w:tcW w:type="dxa" w:w="5270"/>
          </w:tcPr>
          <w:p>
            <w:pPr>
              <w:jc w:val="center"/>
            </w:pPr>
            <w:r>
              <w:rPr>
                <w:rFonts w:ascii="Times New Roman" w:hAnsi="Times New Roman"/>
                <w:sz w:val="22"/>
              </w:rPr>
              <w:t>Archana Sasi</w:t>
              <w:br/>
              <w:t>Master of Computer Applications</w:t>
              <w:br/>
              <w:t>Dept. of Computer Applications</w:t>
              <w:br/>
              <w:t>PSG College of Technology</w:t>
              <w:br/>
              <w:t>Coimbatore, India</w:t>
              <w:br/>
              <w:t>23mx118@psgtech.ac.in</w:t>
            </w:r>
          </w:p>
        </w:tc>
        <w:tc>
          <w:tcPr>
            <w:tcW w:type="dxa" w:w="5270"/>
          </w:tcPr>
          <w:p>
            <w:pPr>
              <w:jc w:val="center"/>
            </w:pPr>
            <w:r>
              <w:rPr>
                <w:rFonts w:ascii="Times New Roman" w:hAnsi="Times New Roman"/>
                <w:sz w:val="22"/>
              </w:rPr>
              <w:t>Dr. V. Umarani</w:t>
              <w:br/>
              <w:t>Assistant Professor (Sl. Gr.)</w:t>
              <w:br/>
              <w:t>Dept. of Computer Applications</w:t>
              <w:br/>
              <w:t>PSG College of Technology</w:t>
              <w:br/>
              <w:t>Coimbatore, India</w:t>
              <w:br/>
              <w:t>vur.mca@psgtech.ac.in</w:t>
            </w:r>
          </w:p>
        </w:tc>
      </w:tr>
    </w:tbl>
    <w:p/>
    <w:p>
      <w:pPr>
        <w:sectPr>
          <w:pgSz w:w="12240" w:h="15840"/>
          <w:pgMar w:top="1077" w:right="850" w:bottom="1417" w:left="850" w:header="720" w:footer="720" w:gutter="0"/>
          <w:cols w:space="720"/>
          <w:docGrid w:linePitch="360"/>
        </w:sectPr>
      </w:pPr>
    </w:p>
    <w:p>
      <w:pPr>
        <w:spacing w:after="240"/>
        <w:jc w:val="both"/>
      </w:pPr>
      <w:r>
        <w:rPr>
          <w:rFonts w:ascii="Times New Roman" w:hAnsi="Times New Roman"/>
          <w:b/>
          <w:i/>
          <w:sz w:val="19"/>
        </w:rPr>
        <w:t xml:space="preserve">Abstract – </w:t>
      </w:r>
      <w:r>
        <w:rPr>
          <w:rFonts w:ascii="Times New Roman" w:hAnsi="Times New Roman"/>
          <w:b/>
          <w:i/>
          <w:sz w:val="19"/>
        </w:rPr>
        <w:t>Respiratory diseases such as asthma, chronic obstructive pulmonary disease (COPD), and other breathing-related conditions require continuous monitoring, timely consultation, and effective communication between patients and healthcare providers. However, many patients face difficulties in accessing specialized respiratory care due to geographical limitations, delayed appointments, and lack of digital health support. To address these challenges, this project proposes RespiriCare, a digital healthcare platform designed to improve respiratory disease management through telehealth and real-time patient monitoring. RespiriCare integrates key healthcare services including patient health monitoring, video consultation with doctors, digital prescription management, and pharmacist-assisted appointment scheduling. In this system, patients can request a video consultation through the pharmacist, who coordinates with the doctor to schedule the appointment. Once the doctor confirms availability, the pharmacist shares the consultation link with both the patient and the doctor, enabling seamless remote communication. The platform also supports digital prescriptions, allowing doctors to generate prescriptions electronically, which can be securely shared with patients and other healthcare providers. To enhance accessibility, the application provides multi-language support in English and Tamil, making the system more user-friendly for a wider population. By combining telemedicine, digital prescription services, and structured communication between patients, pharmacists, and doctors, RespiriCare aims to create an efficient, accessible, and patient-centered respiratory healthcare solution.</w:t>
      </w:r>
    </w:p>
    <w:p>
      <w:pPr>
        <w:spacing w:before="240" w:after="120"/>
        <w:jc w:val="center"/>
        <w:keepNext/>
      </w:pPr>
      <w:r>
        <w:rPr>
          <w:rFonts w:ascii="Times New Roman" w:hAnsi="Times New Roman"/>
          <w:sz w:val="20"/>
        </w:rPr>
        <w:t>I. INTRODUCTION</w:t>
      </w:r>
    </w:p>
    <w:p>
      <w:pPr>
        <w:spacing w:after="120" w:line="276" w:lineRule="auto"/>
        <w:ind w:firstLine="227"/>
        <w:jc w:val="both"/>
      </w:pPr>
      <w:r>
        <w:rPr>
          <w:rFonts w:ascii="Times New Roman" w:hAnsi="Times New Roman"/>
          <w:b w:val="0"/>
          <w:i w:val="0"/>
          <w:sz w:val="20"/>
        </w:rPr>
        <w:t>Respiratory diseases represent a significant global health burden, affecting hundreds of millions of people worldwide. Conditions such as asthma, chronic obstructive pulmonary disease (COPD), bronchitis, and other breathing-related disorders demand continuous monitoring, periodic medical consultations, and strict adherence to prescribed treatment regimens. The World Health Organization (WHO) estimates that over 300 million people suffer from asthma alone, while COPD is projected to become the third leading cause of death globally. Despite the severity of these conditions, many patients in semi-urban and rural regions continue to face significant barriers in accessing timely respiratory care.</w:t>
      </w:r>
    </w:p>
    <w:p>
      <w:pPr>
        <w:spacing w:after="120" w:line="276" w:lineRule="auto"/>
        <w:ind w:firstLine="227"/>
        <w:jc w:val="both"/>
      </w:pPr>
      <w:r>
        <w:rPr>
          <w:rFonts w:ascii="Times New Roman" w:hAnsi="Times New Roman"/>
          <w:b w:val="0"/>
          <w:i w:val="0"/>
          <w:sz w:val="20"/>
        </w:rPr>
        <w:t>Traditional healthcare delivery for respiratory patients relies heavily on periodic in-person clinic visits. Patients must physically travel to hospitals, wait for appointments, and often face weeks-long delays before receiving specialist consultations. This delay is particularly dangerous for respiratory conditions, where sudden exacerbations can escalate rapidly if not addressed within a critical time window. Furthermore, once a prescription is issued, there is no systematic mechanism to confirm whether the patient has actually procured the medication, understood the dosage, or adhered to the prescribed schedule.</w:t>
      </w:r>
    </w:p>
    <w:p>
      <w:pPr>
        <w:spacing w:after="120" w:line="276" w:lineRule="auto"/>
        <w:ind w:firstLine="227"/>
        <w:jc w:val="both"/>
      </w:pPr>
      <w:r>
        <w:rPr>
          <w:rFonts w:ascii="Times New Roman" w:hAnsi="Times New Roman"/>
          <w:b w:val="0"/>
          <w:i w:val="0"/>
          <w:sz w:val="20"/>
        </w:rPr>
        <w:t>The emergence of mobile health (mHealth) technologies offers a promising solution to these challenges. Smartphones, now accessible to a vast majority of the global population, provide an ideal platform for continuous health monitoring and remote clinical communication. However, most existing health applications operate as single-function tools—a separate application for medication reminders, another for appointment booking, and yet another for accessing prescriptions. This fragmented landscape forces patients to navigate multiple disconnected platforms, resulting in poor user engagement and incomplete health tracking.</w:t>
      </w:r>
    </w:p>
    <w:p>
      <w:pPr>
        <w:spacing w:after="120" w:line="276" w:lineRule="auto"/>
        <w:ind w:firstLine="227"/>
        <w:jc w:val="both"/>
      </w:pPr>
      <w:r>
        <w:rPr>
          <w:rFonts w:ascii="Times New Roman" w:hAnsi="Times New Roman"/>
          <w:b w:val="0"/>
          <w:i w:val="0"/>
          <w:sz w:val="20"/>
        </w:rPr>
        <w:t>RespiriCare is designed to address this fragmentation by providing a unified digital healthcare platform that connects the three primary actors in outpatient respiratory care: the Patient, the Doctor, and the Pharmacist. Unlike conventional applications that treat these roles in isolation, RespiriCare creates a coordinated workflow where each actor contributes to and benefits from a shared data ecosystem. The patient logs symptoms and tracks medications; the doctor generates digital prescriptions and conducts teleconsultations; and the pharmacist serves as the scheduling coordinator and medication verification authority.</w:t>
      </w:r>
    </w:p>
    <w:p>
      <w:pPr>
        <w:spacing w:after="120" w:line="276" w:lineRule="auto"/>
        <w:ind w:firstLine="227"/>
        <w:jc w:val="both"/>
      </w:pPr>
      <w:r>
        <w:rPr>
          <w:rFonts w:ascii="Times New Roman" w:hAnsi="Times New Roman"/>
          <w:b w:val="0"/>
          <w:i w:val="0"/>
          <w:sz w:val="20"/>
        </w:rPr>
        <w:t>This paper presents the design, implementation, and evaluation of the RespiriCare platform. Section II outlines the scope of the application. Section III provides a detailed technology overview. Section IV analyzes existing and proposed systems. Section V describes the system design including flowcharts. Section VI details individual modules. Section VII presents comparative analysis. Section VIII concludes with future directions.</w:t>
      </w:r>
    </w:p>
    <w:p>
      <w:pPr>
        <w:spacing w:before="240" w:after="120"/>
        <w:jc w:val="center"/>
        <w:keepNext/>
      </w:pPr>
      <w:r>
        <w:rPr>
          <w:rFonts w:ascii="Times New Roman" w:hAnsi="Times New Roman"/>
          <w:sz w:val="20"/>
        </w:rPr>
        <w:t>II. SCOPE OF THE APPLICATION</w:t>
      </w:r>
    </w:p>
    <w:p>
      <w:pPr>
        <w:spacing w:after="120" w:line="276" w:lineRule="auto"/>
        <w:ind w:firstLine="227"/>
        <w:jc w:val="both"/>
      </w:pPr>
      <w:r>
        <w:rPr>
          <w:rFonts w:ascii="Times New Roman" w:hAnsi="Times New Roman"/>
          <w:b w:val="0"/>
          <w:i w:val="0"/>
          <w:sz w:val="20"/>
        </w:rPr>
        <w:t>The scope of RespiriCare encompasses the complete outpatient respiratory care lifecycle within a single cross-platform mobile application. The platform specifically targets patients with chronic respiratory conditions who require ongoing monitoring and periodic professional consultations. The application provides structured role-based access for three distinct user types: Patients, Doctors, and Pharmacists (who also serve as system administrators).</w:t>
      </w:r>
    </w:p>
    <w:p>
      <w:pPr>
        <w:spacing w:after="120" w:line="276" w:lineRule="auto"/>
        <w:ind w:firstLine="227"/>
        <w:jc w:val="both"/>
      </w:pPr>
      <w:r>
        <w:rPr>
          <w:rFonts w:ascii="Times New Roman" w:hAnsi="Times New Roman"/>
          <w:b w:val="0"/>
          <w:i w:val="0"/>
          <w:sz w:val="20"/>
        </w:rPr>
        <w:t>For patients, the platform offers disease selection and tracking, a comprehensive drug directory, symptom logging with historical views, medication scheduling with reminders, and the ability to request video consultations through the pharmacist. Patients can also view their prescriptions, track medication adherence, and communicate with healthcare providers through an integrated chat system.</w:t>
      </w:r>
    </w:p>
    <w:p>
      <w:pPr>
        <w:spacing w:after="120" w:line="276" w:lineRule="auto"/>
        <w:ind w:firstLine="227"/>
        <w:jc w:val="both"/>
      </w:pPr>
      <w:r>
        <w:rPr>
          <w:rFonts w:ascii="Times New Roman" w:hAnsi="Times New Roman"/>
          <w:b w:val="0"/>
          <w:i w:val="0"/>
          <w:sz w:val="20"/>
        </w:rPr>
        <w:t>For doctors, the system provides a dedicated dashboard with tools to write digital prescriptions, review patient cases, access patient details including symptom histories and medication logs, and conduct video consultations. The prescription module interfaces with a curated drug database to ensure accuracy in medication names, dosages, and frequencies.</w:t>
      </w:r>
    </w:p>
    <w:p>
      <w:pPr>
        <w:spacing w:after="120" w:line="276" w:lineRule="auto"/>
        <w:ind w:firstLine="227"/>
        <w:jc w:val="both"/>
      </w:pPr>
      <w:r>
        <w:rPr>
          <w:rFonts w:ascii="Times New Roman" w:hAnsi="Times New Roman"/>
          <w:b w:val="0"/>
          <w:i w:val="0"/>
          <w:sz w:val="20"/>
        </w:rPr>
        <w:t>For pharmacists, the platform provides administrative capabilities including drug inventory management, prescription verification, patient notifications, and the critical role of coordinating video consultations between patients and doctors. The pharmacist receives consultation requests from patients, forwards them to available doctors, collects availability responses, and shares the meeting link with both parties.</w:t>
      </w:r>
    </w:p>
    <w:p>
      <w:pPr>
        <w:spacing w:after="120" w:line="276" w:lineRule="auto"/>
        <w:ind w:firstLine="227"/>
        <w:jc w:val="both"/>
      </w:pPr>
      <w:r>
        <w:rPr>
          <w:rFonts w:ascii="Times New Roman" w:hAnsi="Times New Roman"/>
          <w:b w:val="0"/>
          <w:i w:val="0"/>
          <w:sz w:val="20"/>
        </w:rPr>
        <w:t>Additionally, the application supports multi-language accessibility in English and Tamil, ensuring usability for a wider population in Southern India. The platform also generates exportable PDF prescriptions and patient reports for offline reference.</w:t>
      </w:r>
    </w:p>
    <w:p>
      <w:pPr>
        <w:spacing w:before="240" w:after="120"/>
        <w:jc w:val="center"/>
        <w:keepNext/>
      </w:pPr>
      <w:r>
        <w:rPr>
          <w:rFonts w:ascii="Times New Roman" w:hAnsi="Times New Roman"/>
          <w:sz w:val="20"/>
        </w:rPr>
        <w:t>III. TECHNOLOGY OVERVIEW</w:t>
      </w:r>
    </w:p>
    <w:p>
      <w:pPr>
        <w:spacing w:after="120" w:line="276" w:lineRule="auto"/>
        <w:ind w:firstLine="227"/>
        <w:jc w:val="both"/>
      </w:pPr>
      <w:r>
        <w:rPr>
          <w:rFonts w:ascii="Times New Roman" w:hAnsi="Times New Roman"/>
          <w:b w:val="0"/>
          <w:i w:val="0"/>
          <w:sz w:val="20"/>
        </w:rPr>
        <w:t>This section outlines the tools, frameworks, and services used in the development of RespiriCare. The technology stack was selected to maximize cross-platform compatibility, real-time data synchronization, and developer productivity.</w:t>
      </w:r>
    </w:p>
    <w:p>
      <w:pPr>
        <w:spacing w:before="240" w:after="120"/>
        <w:jc w:val="left"/>
        <w:keepNext/>
      </w:pPr>
      <w:r>
        <w:rPr>
          <w:rFonts w:ascii="Times New Roman" w:hAnsi="Times New Roman"/>
          <w:b/>
          <w:sz w:val="20"/>
        </w:rPr>
        <w:t>FLUTTER</w:t>
      </w:r>
    </w:p>
    <w:p>
      <w:pPr>
        <w:spacing w:after="120" w:line="276" w:lineRule="auto"/>
        <w:ind w:firstLine="227"/>
        <w:jc w:val="both"/>
      </w:pPr>
      <w:r>
        <w:rPr>
          <w:rFonts w:ascii="Times New Roman" w:hAnsi="Times New Roman"/>
          <w:b w:val="0"/>
          <w:i w:val="0"/>
          <w:sz w:val="20"/>
        </w:rPr>
        <w:t>Flutter is an open-source UI software development kit created by Google for building natively compiled applications for mobile, web, and desktop from a single codebase. Flutter was chosen as the primary framework for RespiriCare because of its ability to produce high-performance applications for both Android and iOS platforms simultaneously. The framework uses a widget-based architecture where every visual element is a widget, enabling highly customizable and responsive user interfaces. Flutter’s hot-reload feature significantly accelerated the development cycle by allowing instant visualization of code changes without restarting the application.</w:t>
      </w:r>
    </w:p>
    <w:p>
      <w:pPr>
        <w:spacing w:before="240" w:after="120"/>
        <w:jc w:val="left"/>
        <w:keepNext/>
      </w:pPr>
      <w:r>
        <w:rPr>
          <w:rFonts w:ascii="Times New Roman" w:hAnsi="Times New Roman"/>
          <w:b/>
          <w:sz w:val="20"/>
        </w:rPr>
        <w:t>DART</w:t>
      </w:r>
    </w:p>
    <w:p>
      <w:pPr>
        <w:spacing w:after="120" w:line="276" w:lineRule="auto"/>
        <w:ind w:firstLine="227"/>
        <w:jc w:val="both"/>
      </w:pPr>
      <w:r>
        <w:rPr>
          <w:rFonts w:ascii="Times New Roman" w:hAnsi="Times New Roman"/>
          <w:b w:val="0"/>
          <w:i w:val="0"/>
          <w:sz w:val="20"/>
        </w:rPr>
        <w:t>Dart is a client-optimized programming language developed by Google, serving as the primary language for Flutter applications. Dart’s sound null safety feature prevents null reference errors at compile time, which is particularly important in healthcare applications where missing data fields could lead to incorrect medication displays or scheduling errors. Dart supports both Ahead-of-Time (AOT) compilation for production builds and Just-in-Time (JIT) compilation for development, providing optimal performance in both contexts.</w:t>
      </w:r>
    </w:p>
    <w:p>
      <w:pPr>
        <w:spacing w:before="240" w:after="120"/>
        <w:jc w:val="left"/>
        <w:keepNext/>
      </w:pPr>
      <w:r>
        <w:rPr>
          <w:rFonts w:ascii="Times New Roman" w:hAnsi="Times New Roman"/>
          <w:b/>
          <w:sz w:val="20"/>
        </w:rPr>
        <w:t>FIREBASE</w:t>
      </w:r>
    </w:p>
    <w:p>
      <w:pPr>
        <w:spacing w:after="120" w:line="276" w:lineRule="auto"/>
        <w:ind w:firstLine="227"/>
        <w:jc w:val="both"/>
      </w:pPr>
      <w:r>
        <w:rPr>
          <w:rFonts w:ascii="Times New Roman" w:hAnsi="Times New Roman"/>
          <w:b w:val="0"/>
          <w:i w:val="0"/>
          <w:sz w:val="20"/>
        </w:rPr>
        <w:t>Firebase provides the entire backend infrastructure for RespiriCare, eliminating the need for custom server development and maintenance. The platform leverages several Firebase services:</w:t>
      </w:r>
    </w:p>
    <w:p>
      <w:pPr>
        <w:spacing w:after="120" w:line="276" w:lineRule="auto"/>
        <w:ind w:left="454" w:hanging="227"/>
        <w:jc w:val="both"/>
      </w:pPr>
      <w:r>
        <w:rPr>
          <w:rFonts w:ascii="Times New Roman" w:hAnsi="Times New Roman"/>
          <w:sz w:val="20"/>
        </w:rPr>
        <w:t>•</w:t>
        <w:tab/>
        <w:t>Firebase Authentication: Manages user registration and login, supporting email/password authentication and Google Sign-In. Firebase Authentication generates and manages secure session tokens, ensuring persistent and safe user sessions across application restarts.</w:t>
      </w:r>
    </w:p>
    <w:p>
      <w:pPr>
        <w:spacing w:after="120" w:line="276" w:lineRule="auto"/>
        <w:ind w:left="454" w:hanging="227"/>
        <w:jc w:val="both"/>
      </w:pPr>
      <w:r>
        <w:rPr>
          <w:rFonts w:ascii="Times New Roman" w:hAnsi="Times New Roman"/>
          <w:sz w:val="20"/>
        </w:rPr>
        <w:t>•</w:t>
        <w:tab/>
        <w:t>Cloud Firestore: A NoSQL document-oriented database that provides real-time synchronization across all connected clients. When a doctor writes a prescription, the patient’s device updates instantly without requiring manual refresh. Firestore’s security rules enforce role-based access control, ensuring patients can only access their own data while pharmacists have broader administrative access.</w:t>
      </w:r>
    </w:p>
    <w:p>
      <w:pPr>
        <w:spacing w:after="120" w:line="276" w:lineRule="auto"/>
        <w:ind w:left="454" w:hanging="227"/>
        <w:jc w:val="both"/>
      </w:pPr>
      <w:r>
        <w:rPr>
          <w:rFonts w:ascii="Times New Roman" w:hAnsi="Times New Roman"/>
          <w:sz w:val="20"/>
        </w:rPr>
        <w:t>•</w:t>
        <w:tab/>
        <w:t>Firebase Storage: Used for storing profile images and other binary assets uploaded by users through the image picker functionality.</w:t>
      </w:r>
    </w:p>
    <w:p>
      <w:pPr>
        <w:spacing w:before="240" w:after="120"/>
        <w:jc w:val="left"/>
        <w:keepNext/>
      </w:pPr>
      <w:r>
        <w:rPr>
          <w:rFonts w:ascii="Times New Roman" w:hAnsi="Times New Roman"/>
          <w:b/>
          <w:sz w:val="20"/>
        </w:rPr>
        <w:t>PROVIDER STATE MANAGEMENT</w:t>
      </w:r>
    </w:p>
    <w:p>
      <w:pPr>
        <w:spacing w:after="120" w:line="276" w:lineRule="auto"/>
        <w:ind w:firstLine="227"/>
        <w:jc w:val="both"/>
      </w:pPr>
      <w:r>
        <w:rPr>
          <w:rFonts w:ascii="Times New Roman" w:hAnsi="Times New Roman"/>
          <w:b w:val="0"/>
          <w:i w:val="0"/>
          <w:sz w:val="20"/>
        </w:rPr>
        <w:t>Provider is a state management solution recommended by the Flutter team. RespiriCare uses Provider to manage authentication state across the application. The AuthProvider class maintains the current user’s session information and role, which determines the navigation routing—patients are directed to the Patient Dashboard, doctors to the Doctor Dashboard, and pharmacists to the Admin Dashboard.</w:t>
      </w:r>
    </w:p>
    <w:p>
      <w:pPr>
        <w:spacing w:before="240" w:after="120"/>
        <w:jc w:val="left"/>
        <w:keepNext/>
      </w:pPr>
      <w:r>
        <w:rPr>
          <w:rFonts w:ascii="Times New Roman" w:hAnsi="Times New Roman"/>
          <w:b/>
          <w:sz w:val="20"/>
        </w:rPr>
        <w:t>ADDITIONAL PACKAGES</w:t>
      </w:r>
    </w:p>
    <w:p>
      <w:pPr>
        <w:spacing w:after="120" w:line="276" w:lineRule="auto"/>
        <w:ind w:firstLine="227"/>
        <w:jc w:val="both"/>
      </w:pPr>
      <w:r>
        <w:rPr>
          <w:rFonts w:ascii="Times New Roman" w:hAnsi="Times New Roman"/>
          <w:b w:val="0"/>
          <w:i w:val="0"/>
          <w:sz w:val="20"/>
        </w:rPr>
        <w:t>RespiriCare integrates several additional Flutter packages to extend its functionality:</w:t>
      </w:r>
    </w:p>
    <w:p>
      <w:pPr>
        <w:spacing w:after="120" w:line="276" w:lineRule="auto"/>
        <w:ind w:left="454" w:hanging="227"/>
        <w:jc w:val="both"/>
      </w:pPr>
      <w:r>
        <w:rPr>
          <w:rFonts w:ascii="Times New Roman" w:hAnsi="Times New Roman"/>
          <w:sz w:val="20"/>
        </w:rPr>
        <w:t>•</w:t>
        <w:tab/>
        <w:t>flutter_local_notifications and timezone: Provide local push notifications for medication reminders, scheduled according to the patient’s timezone to ensure timely alerts.</w:t>
      </w:r>
    </w:p>
    <w:p>
      <w:pPr>
        <w:spacing w:after="120" w:line="276" w:lineRule="auto"/>
        <w:ind w:left="454" w:hanging="227"/>
        <w:jc w:val="both"/>
      </w:pPr>
      <w:r>
        <w:rPr>
          <w:rFonts w:ascii="Times New Roman" w:hAnsi="Times New Roman"/>
          <w:sz w:val="20"/>
        </w:rPr>
        <w:t>•</w:t>
        <w:tab/>
        <w:t>url_launcher: Opens external meeting links (such as Google Meet or Jitsi) shared by the pharmacist, enabling video consultations through established third-party platforms.</w:t>
      </w:r>
    </w:p>
    <w:p>
      <w:pPr>
        <w:spacing w:after="120" w:line="276" w:lineRule="auto"/>
        <w:ind w:left="454" w:hanging="227"/>
        <w:jc w:val="both"/>
      </w:pPr>
      <w:r>
        <w:rPr>
          <w:rFonts w:ascii="Times New Roman" w:hAnsi="Times New Roman"/>
          <w:sz w:val="20"/>
        </w:rPr>
        <w:t>•</w:t>
        <w:tab/>
        <w:t>pdf and path_provider: Generate downloadable PDF prescriptions and patient reports that can be saved locally or shared externally via the share_plus package.</w:t>
      </w:r>
    </w:p>
    <w:p>
      <w:pPr>
        <w:spacing w:after="120" w:line="276" w:lineRule="auto"/>
        <w:ind w:left="454" w:hanging="227"/>
        <w:jc w:val="both"/>
      </w:pPr>
      <w:r>
        <w:rPr>
          <w:rFonts w:ascii="Times New Roman" w:hAnsi="Times New Roman"/>
          <w:sz w:val="20"/>
        </w:rPr>
        <w:t>•</w:t>
        <w:tab/>
        <w:t>google_fonts: Provides access to the Google Fonts library, ensuring consistent and professional typography across the application interface.</w:t>
      </w:r>
    </w:p>
    <w:p>
      <w:pPr>
        <w:spacing w:after="120" w:line="276" w:lineRule="auto"/>
        <w:ind w:left="454" w:hanging="227"/>
        <w:jc w:val="both"/>
      </w:pPr>
      <w:r>
        <w:rPr>
          <w:rFonts w:ascii="Times New Roman" w:hAnsi="Times New Roman"/>
          <w:sz w:val="20"/>
        </w:rPr>
        <w:t>•</w:t>
        <w:tab/>
        <w:t>shared_preferences: Stores lightweight local data such as user preferences and language selection settings.</w:t>
      </w:r>
    </w:p>
    <w:p>
      <w:pPr>
        <w:spacing w:before="240" w:after="120"/>
        <w:jc w:val="center"/>
        <w:keepNext/>
      </w:pPr>
      <w:r>
        <w:rPr>
          <w:rFonts w:ascii="Times New Roman" w:hAnsi="Times New Roman"/>
          <w:sz w:val="20"/>
        </w:rPr>
        <w:t>IV. SYSTEM ANALYSIS</w:t>
      </w:r>
    </w:p>
    <w:p>
      <w:pPr>
        <w:spacing w:after="120" w:line="276" w:lineRule="auto"/>
        <w:ind w:firstLine="227"/>
        <w:jc w:val="both"/>
      </w:pPr>
      <w:r>
        <w:rPr>
          <w:rFonts w:ascii="Times New Roman" w:hAnsi="Times New Roman"/>
          <w:b w:val="0"/>
          <w:i w:val="0"/>
          <w:sz w:val="20"/>
        </w:rPr>
        <w:t>System analysis identifies the operational limitations of existing healthcare platforms and establishes the rationale for the proposed RespiriCare system.</w:t>
      </w:r>
    </w:p>
    <w:p>
      <w:pPr>
        <w:spacing w:before="240" w:after="120"/>
        <w:jc w:val="left"/>
        <w:keepNext/>
      </w:pPr>
      <w:r>
        <w:rPr>
          <w:rFonts w:ascii="Times New Roman" w:hAnsi="Times New Roman"/>
          <w:i/>
          <w:sz w:val="20"/>
        </w:rPr>
        <w:t>A. Existing System</w:t>
      </w:r>
    </w:p>
    <w:p>
      <w:pPr>
        <w:spacing w:after="120" w:line="276" w:lineRule="auto"/>
        <w:ind w:firstLine="227"/>
        <w:jc w:val="both"/>
      </w:pPr>
      <w:r>
        <w:rPr>
          <w:rFonts w:ascii="Times New Roman" w:hAnsi="Times New Roman"/>
          <w:b w:val="0"/>
          <w:i w:val="0"/>
          <w:sz w:val="20"/>
        </w:rPr>
        <w:t>Current healthcare management for respiratory patients typically involves manual appointment scheduling through phone calls or hospital reception desks. Prescriptions are handwritten or printed on paper, creating risks of misinterpretation and loss. There is no standardized mechanism for patients to log daily symptoms or for doctors to review longitudinal symptom trends between appointments. Medication adherence is tracked only through patient self-reporting during clinic visits, which is unreliable and subject to recall bias.</w:t>
      </w:r>
    </w:p>
    <w:p>
      <w:pPr>
        <w:spacing w:after="120" w:line="276" w:lineRule="auto"/>
        <w:ind w:firstLine="227"/>
        <w:jc w:val="both"/>
      </w:pPr>
      <w:r>
        <w:rPr>
          <w:rFonts w:ascii="Times New Roman" w:hAnsi="Times New Roman"/>
          <w:b w:val="0"/>
          <w:i w:val="0"/>
          <w:sz w:val="20"/>
        </w:rPr>
        <w:t>Video consultation platforms such as Practo, Zocdoc, and generic telemedicine solutions exist but operate independently from prescription management systems. A patient using one platform for teleconsultation must switch to a different system to view their prescription, and yet another application to set medication reminders. This fragmentation results in high dropout rates and poor patient engagement, particularly among elderly patients and those with limited technological literacy.</w:t>
      </w:r>
    </w:p>
    <w:p>
      <w:pPr>
        <w:spacing w:before="240" w:after="120"/>
        <w:jc w:val="left"/>
        <w:keepNext/>
      </w:pPr>
      <w:r>
        <w:rPr>
          <w:rFonts w:ascii="Times New Roman" w:hAnsi="Times New Roman"/>
          <w:i/>
          <w:sz w:val="20"/>
        </w:rPr>
        <w:t>B. Proposed System</w:t>
      </w:r>
    </w:p>
    <w:p>
      <w:pPr>
        <w:spacing w:after="120" w:line="276" w:lineRule="auto"/>
        <w:ind w:firstLine="227"/>
        <w:jc w:val="both"/>
      </w:pPr>
      <w:r>
        <w:rPr>
          <w:rFonts w:ascii="Times New Roman" w:hAnsi="Times New Roman"/>
          <w:b w:val="0"/>
          <w:i w:val="0"/>
          <w:sz w:val="20"/>
        </w:rPr>
        <w:t>RespiriCare consolidates all outpatient respiratory care functions into a single application. The proposed system eliminates the need for multiple disconnected tools by providing integrated symptom tracking, prescription management, teleconsultation scheduling, and medication reminders within one unified interface. The pharmacist’s role as a scheduling coordinator is a distinctive feature—rather than requiring direct doctor-patient scheduling (which creates bottlenecks in doctor availability), the pharmacist acts as an intermediary who collects patient requests, queries doctor availability, and distributes meeting links to both parties.</w:t>
      </w:r>
    </w:p>
    <w:p>
      <w:pPr>
        <w:spacing w:after="120" w:line="276" w:lineRule="auto"/>
        <w:ind w:firstLine="227"/>
        <w:jc w:val="both"/>
      </w:pPr>
      <w:r>
        <w:rPr>
          <w:rFonts w:ascii="Times New Roman" w:hAnsi="Times New Roman"/>
          <w:b w:val="0"/>
          <w:i w:val="0"/>
          <w:sz w:val="20"/>
        </w:rPr>
        <w:t>This triangulated communication model distributes the administrative workload away from the doctor, allowing physicians to focus exclusively on clinical interactions. The pharmacist, already familiar with the patient’s prescription history, is uniquely positioned to prioritize consultation requests based on medication adherence patterns and symptom severity.</w:t>
      </w:r>
    </w:p>
    <w:p>
      <w:pPr>
        <w:spacing w:before="240" w:after="120"/>
        <w:jc w:val="center"/>
        <w:keepNext/>
      </w:pPr>
      <w:r>
        <w:rPr>
          <w:rFonts w:ascii="Times New Roman" w:hAnsi="Times New Roman"/>
          <w:sz w:val="20"/>
        </w:rPr>
        <w:t>V. SYSTEM DESIGN</w:t>
      </w:r>
    </w:p>
    <w:p>
      <w:pPr>
        <w:spacing w:after="120" w:line="276" w:lineRule="auto"/>
        <w:ind w:firstLine="227"/>
        <w:jc w:val="both"/>
      </w:pPr>
      <w:r>
        <w:rPr>
          <w:rFonts w:ascii="Times New Roman" w:hAnsi="Times New Roman"/>
          <w:b w:val="0"/>
          <w:i w:val="0"/>
          <w:sz w:val="20"/>
        </w:rPr>
        <w:t>The system design defines the structural architecture, user workflows, and database schemas that together form the foundation of RespiriCare.</w:t>
      </w:r>
    </w:p>
    <w:p>
      <w:pPr>
        <w:spacing w:before="240" w:after="120"/>
        <w:jc w:val="left"/>
        <w:keepNext/>
      </w:pPr>
      <w:r>
        <w:rPr>
          <w:rFonts w:ascii="Times New Roman" w:hAnsi="Times New Roman"/>
          <w:i/>
          <w:sz w:val="20"/>
        </w:rPr>
        <w:t>A. System Flowchart</w:t>
      </w:r>
    </w:p>
    <w:p>
      <w:pPr>
        <w:spacing w:after="120" w:line="276" w:lineRule="auto"/>
        <w:ind w:firstLine="227"/>
        <w:jc w:val="both"/>
        <w:keepNext/>
      </w:pPr>
      <w:r>
        <w:rPr>
          <w:rFonts w:ascii="Times New Roman" w:hAnsi="Times New Roman"/>
          <w:b w:val="0"/>
          <w:i w:val="0"/>
          <w:sz w:val="20"/>
        </w:rPr>
        <w:t>Figure 5.1 illustrates the complete application flow from user authentication through role-based dashboard routing to module-specific interactions.</w:t>
      </w:r>
    </w:p>
    <w:p>
      <w:pPr>
        <w:jc w:val="center"/>
      </w:pPr>
      <w:r>
        <w:drawing>
          <wp:inline xmlns:a="http://schemas.openxmlformats.org/drawingml/2006/main" xmlns:pic="http://schemas.openxmlformats.org/drawingml/2006/picture">
            <wp:extent cx="2926080" cy="2125337"/>
            <wp:docPr id="1" name="Picture 1"/>
            <wp:cNvGraphicFramePr>
              <a:graphicFrameLocks noChangeAspect="1"/>
            </wp:cNvGraphicFramePr>
            <a:graphic>
              <a:graphicData uri="http://schemas.openxmlformats.org/drawingml/2006/picture">
                <pic:pic>
                  <pic:nvPicPr>
                    <pic:cNvPr id="0" name="flowchart.png"/>
                    <pic:cNvPicPr/>
                  </pic:nvPicPr>
                  <pic:blipFill>
                    <a:blip r:embed="rId9"/>
                    <a:stretch>
                      <a:fillRect/>
                    </a:stretch>
                  </pic:blipFill>
                  <pic:spPr>
                    <a:xfrm>
                      <a:off x="0" y="0"/>
                      <a:ext cx="2926080" cy="2125337"/>
                    </a:xfrm>
                    <a:prstGeom prst="rect"/>
                  </pic:spPr>
                </pic:pic>
              </a:graphicData>
            </a:graphic>
          </wp:inline>
        </w:drawing>
      </w:r>
    </w:p>
    <w:p>
      <w:pPr>
        <w:spacing w:after="240"/>
        <w:jc w:val="center"/>
      </w:pPr>
      <w:r>
        <w:rPr>
          <w:rFonts w:ascii="Times New Roman" w:hAnsi="Times New Roman"/>
          <w:sz w:val="20"/>
        </w:rPr>
        <w:t>Figure 5.1 System Flowchart</w:t>
      </w:r>
    </w:p>
    <w:p>
      <w:pPr>
        <w:spacing w:after="120" w:line="276" w:lineRule="auto"/>
        <w:ind w:firstLine="227"/>
        <w:jc w:val="both"/>
      </w:pPr>
      <w:r>
        <w:rPr>
          <w:rFonts w:ascii="Times New Roman" w:hAnsi="Times New Roman"/>
          <w:b w:val="0"/>
          <w:i w:val="0"/>
          <w:sz w:val="20"/>
        </w:rPr>
        <w:t>The flowchart demonstrates the role-based routing mechanism implemented within the application. Upon launching the application, users proceed through the Login/SignUp screen. After successful authentication, the system queries the user’s role from the Firestore database. Based on the role field, the application navigates the user to one of three distinct dashboards: Patient Dashboard, Doctor Dashboard, or Admin (Pharmacist) Dashboard.</w:t>
      </w:r>
    </w:p>
    <w:p>
      <w:pPr>
        <w:spacing w:after="120" w:line="276" w:lineRule="auto"/>
        <w:ind w:firstLine="227"/>
        <w:jc w:val="both"/>
      </w:pPr>
      <w:r>
        <w:rPr>
          <w:rFonts w:ascii="Times New Roman" w:hAnsi="Times New Roman"/>
          <w:b w:val="0"/>
          <w:i w:val="0"/>
          <w:sz w:val="20"/>
        </w:rPr>
        <w:t>The Patient Dashboard provides access to four primary modules: Select Disease (which leads to the Drug Directory for browsing respiratory medications), My Medications (displaying the patient’s active prescriptions with schedule tracking and reminders), Log Symptoms (for daily recording of respiratory metrics), and Chat (for messaging healthcare providers). The medication pathway includes critical sub-flows: setting reminders, taking medicines, and marking doses as taken or missed.</w:t>
      </w:r>
    </w:p>
    <w:p>
      <w:pPr>
        <w:spacing w:after="120" w:line="276" w:lineRule="auto"/>
        <w:ind w:firstLine="227"/>
        <w:jc w:val="both"/>
      </w:pPr>
      <w:r>
        <w:rPr>
          <w:rFonts w:ascii="Times New Roman" w:hAnsi="Times New Roman"/>
          <w:b w:val="0"/>
          <w:i w:val="0"/>
          <w:sz w:val="20"/>
        </w:rPr>
        <w:t>The Doctor Dashboard enables three core functions: Write Rx (creating digital prescriptions), Video Consult (joining scheduled consultations), and Drug Directory (browsing the medication database). The prescription creation flow involves composing the prescription, escalating it to the pharmacist for verification, and making it available to the patient. The consultation flow connects to the Patient Details and Review Case modules, providing the doctor with comprehensive patient information during the call.</w:t>
      </w:r>
    </w:p>
    <w:p>
      <w:pPr>
        <w:spacing w:after="120" w:line="276" w:lineRule="auto"/>
        <w:ind w:firstLine="227"/>
        <w:jc w:val="both"/>
      </w:pPr>
      <w:r>
        <w:rPr>
          <w:rFonts w:ascii="Times New Roman" w:hAnsi="Times New Roman"/>
          <w:b w:val="0"/>
          <w:i w:val="0"/>
          <w:sz w:val="20"/>
        </w:rPr>
        <w:t>The Admin/Pharmacist Dashboard supports Drug Inventory management (updating drug stocks and adding new medications), Prescription management (verifying, notifying patients, managing prescriptions, and approving requests), and Verification functions (viewing patient charts, accessing response maps, and reviewing missed medication logs). All three pathways converge at the END node, representing session completion or logout.</w:t>
      </w:r>
    </w:p>
    <w:p>
      <w:pPr>
        <w:spacing w:before="240" w:after="120"/>
        <w:jc w:val="left"/>
        <w:keepNext/>
      </w:pPr>
      <w:r>
        <w:rPr>
          <w:rFonts w:ascii="Times New Roman" w:hAnsi="Times New Roman"/>
          <w:i/>
          <w:sz w:val="20"/>
        </w:rPr>
        <w:t>B. Database Design</w:t>
      </w:r>
    </w:p>
    <w:p>
      <w:pPr>
        <w:spacing w:after="120" w:line="276" w:lineRule="auto"/>
        <w:ind w:firstLine="227"/>
        <w:jc w:val="both"/>
      </w:pPr>
      <w:r>
        <w:rPr>
          <w:rFonts w:ascii="Times New Roman" w:hAnsi="Times New Roman"/>
          <w:b w:val="0"/>
          <w:i w:val="0"/>
          <w:sz w:val="20"/>
        </w:rPr>
        <w:t>RespiriCare uses Cloud Firestore’s document-collection model for data storage. The primary collections include ‘users’ (storing profile data and role assignments), ‘prescriptions’ (containing structured medication arrays with drug name, dosage, frequency, and duration), ‘consultations’ (tracking request status, timestamps, and meeting links), ‘symptom_logs’ (recording daily patient inputs with severity scales), and ‘medication_logs’ (tracking individual dose compliance events as taken or missed). Each collection uses the user’s unique ID as a reference key, enabling efficient role-based querying.</w:t>
      </w:r>
    </w:p>
    <w:p>
      <w:pPr>
        <w:spacing w:before="240" w:after="120"/>
        <w:jc w:val="left"/>
        <w:keepNext/>
      </w:pPr>
      <w:r>
        <w:rPr>
          <w:rFonts w:ascii="Times New Roman" w:hAnsi="Times New Roman"/>
          <w:i/>
          <w:sz w:val="20"/>
        </w:rPr>
        <w:t>C. Consultation Scheduling Workflow</w:t>
      </w:r>
    </w:p>
    <w:p>
      <w:pPr>
        <w:spacing w:after="120" w:line="276" w:lineRule="auto"/>
        <w:ind w:firstLine="227"/>
        <w:jc w:val="both"/>
      </w:pPr>
      <w:r>
        <w:rPr>
          <w:rFonts w:ascii="Times New Roman" w:hAnsi="Times New Roman"/>
          <w:b w:val="0"/>
          <w:i w:val="0"/>
          <w:sz w:val="20"/>
        </w:rPr>
        <w:t>The consultation scheduling process follows a structured multi-step workflow. The patient initiates a request by selecting a pharmacist, choosing a preferred date and time, and providing optional notes describing their symptoms. This request is stored in the ‘consultations’ collection with a ‘pending’ status. The pharmacist receives the request on their dashboard and forwards it to available doctors. The doctor reviews the request and responds with their availability. The pharmacist then creates a meeting link using an external video platform (such as Google Meet or Jitsi), confirms the consultation, and the system notifies both the patient and the doctor with the finalized link. During the scheduled time, both parties join the consultation through the shared link, which opens via the device’s browser using the url_launcher package.</w:t>
      </w:r>
    </w:p>
    <w:p>
      <w:pPr>
        <w:spacing w:before="240" w:after="120"/>
        <w:jc w:val="center"/>
        <w:keepNext/>
      </w:pPr>
      <w:r>
        <w:rPr>
          <w:rFonts w:ascii="Times New Roman" w:hAnsi="Times New Roman"/>
          <w:sz w:val="20"/>
        </w:rPr>
        <w:t>VI. MODULES</w:t>
      </w:r>
    </w:p>
    <w:p>
      <w:pPr>
        <w:spacing w:after="120" w:line="276" w:lineRule="auto"/>
        <w:ind w:firstLine="227"/>
        <w:jc w:val="both"/>
      </w:pPr>
      <w:r>
        <w:rPr>
          <w:rFonts w:ascii="Times New Roman" w:hAnsi="Times New Roman"/>
          <w:b w:val="0"/>
          <w:i w:val="0"/>
          <w:sz w:val="20"/>
        </w:rPr>
        <w:t>RespiriCare is organized into discrete functional modules, each serving a specific aspect of the respiratory care workflow.</w:t>
      </w:r>
    </w:p>
    <w:p>
      <w:pPr>
        <w:spacing w:before="240" w:after="120"/>
        <w:jc w:val="left"/>
        <w:keepNext/>
      </w:pPr>
      <w:r>
        <w:rPr>
          <w:rFonts w:ascii="Times New Roman" w:hAnsi="Times New Roman"/>
          <w:i/>
          <w:sz w:val="20"/>
        </w:rPr>
        <w:t>A. User Registration and Authentication</w:t>
      </w:r>
    </w:p>
    <w:p>
      <w:pPr>
        <w:spacing w:after="120" w:line="276" w:lineRule="auto"/>
        <w:ind w:firstLine="227"/>
        <w:jc w:val="both"/>
      </w:pPr>
      <w:r>
        <w:rPr>
          <w:rFonts w:ascii="Times New Roman" w:hAnsi="Times New Roman"/>
          <w:b w:val="0"/>
          <w:i w:val="0"/>
          <w:sz w:val="20"/>
        </w:rPr>
        <w:t>The registration module supports two authentication methods: email/password registration and Google Sign-In via the google_sign_in package. New users complete a profile setup that includes selecting their role (patient, doctor, or pharmacist), provided the role assignment is authorized. Firebase Authentication manages session persistence, automatically restoring user sessions across application restarts. The login screen implements form validation to ensure data integrity before submission.</w:t>
      </w:r>
    </w:p>
    <w:p>
      <w:pPr>
        <w:spacing w:before="240" w:after="120"/>
        <w:jc w:val="left"/>
        <w:keepNext/>
      </w:pPr>
      <w:r>
        <w:rPr>
          <w:rFonts w:ascii="Times New Roman" w:hAnsi="Times New Roman"/>
          <w:i/>
          <w:sz w:val="20"/>
        </w:rPr>
        <w:t>B. Disease Selection and Drug Directory</w:t>
      </w:r>
    </w:p>
    <w:p>
      <w:pPr>
        <w:spacing w:after="120" w:line="276" w:lineRule="auto"/>
        <w:ind w:firstLine="227"/>
        <w:jc w:val="both"/>
      </w:pPr>
      <w:r>
        <w:rPr>
          <w:rFonts w:ascii="Times New Roman" w:hAnsi="Times New Roman"/>
          <w:b w:val="0"/>
          <w:i w:val="0"/>
          <w:sz w:val="20"/>
        </w:rPr>
        <w:t>The disease selection module allows patients to identify their respiratory condition from a curated list. Once a disease is selected, the system displays relevant drugs from the integrated drug directory. The drug directory provides comprehensive information about respiratory medications including drug names, compositions, usage instructions, and side effects. Doctors can also browse this directory when writing prescriptions, ensuring that prescribed medications are accurately referenced from a standardized database.</w:t>
      </w:r>
    </w:p>
    <w:p>
      <w:pPr>
        <w:spacing w:before="240" w:after="120"/>
        <w:jc w:val="left"/>
        <w:keepNext/>
      </w:pPr>
      <w:r>
        <w:rPr>
          <w:rFonts w:ascii="Times New Roman" w:hAnsi="Times New Roman"/>
          <w:i/>
          <w:sz w:val="20"/>
        </w:rPr>
        <w:t>C. Symptom Logging and History</w:t>
      </w:r>
    </w:p>
    <w:p>
      <w:pPr>
        <w:spacing w:after="120" w:line="276" w:lineRule="auto"/>
        <w:ind w:firstLine="227"/>
        <w:jc w:val="both"/>
      </w:pPr>
      <w:r>
        <w:rPr>
          <w:rFonts w:ascii="Times New Roman" w:hAnsi="Times New Roman"/>
          <w:b w:val="0"/>
          <w:i w:val="0"/>
          <w:sz w:val="20"/>
        </w:rPr>
        <w:t>The symptom logging module enables patients to record daily respiratory metrics including breathlessness severity, cough frequency, wheezing intensity, and general well-being. Each log entry is timestamped and stored in the ‘symptom_logs’ collection. The symptom history screen presents this data chronologically, allowing both patients and doctors to identify trends and assess treatment effectiveness over time. Doctors access this information through the Patient Details screen during or before a consultation.</w:t>
      </w:r>
    </w:p>
    <w:p>
      <w:pPr>
        <w:spacing w:before="240" w:after="120"/>
        <w:jc w:val="left"/>
        <w:keepNext/>
      </w:pPr>
      <w:r>
        <w:rPr>
          <w:rFonts w:ascii="Times New Roman" w:hAnsi="Times New Roman"/>
          <w:i/>
          <w:sz w:val="20"/>
        </w:rPr>
        <w:t>D. Digital Prescription Management</w:t>
      </w:r>
    </w:p>
    <w:p>
      <w:pPr>
        <w:spacing w:after="120" w:line="276" w:lineRule="auto"/>
        <w:ind w:firstLine="227"/>
        <w:jc w:val="both"/>
      </w:pPr>
      <w:r>
        <w:rPr>
          <w:rFonts w:ascii="Times New Roman" w:hAnsi="Times New Roman"/>
          <w:b w:val="0"/>
          <w:i w:val="0"/>
          <w:sz w:val="20"/>
        </w:rPr>
        <w:t>The digital prescription module enables doctors to generate formatted electronic prescriptions. The Create Prescription screen provides structured input fields for patient selection, diagnosis, medication selection from the drug directory, dosage specification, frequency, duration, and additional clinical notes including advice and follow-up instructions. Completed prescriptions are saved to Firestore and immediately become visible on the patient’s My Prescriptions screen. The system also generates downloadable PDF versions of prescriptions using the pdf package, formatted to resemble standard hospital prescription sheets with patient details, doctor information, and a structured medication table.</w:t>
      </w:r>
    </w:p>
    <w:p>
      <w:pPr>
        <w:spacing w:before="240" w:after="120"/>
        <w:jc w:val="left"/>
        <w:keepNext/>
      </w:pPr>
      <w:r>
        <w:rPr>
          <w:rFonts w:ascii="Times New Roman" w:hAnsi="Times New Roman"/>
          <w:i/>
          <w:sz w:val="20"/>
        </w:rPr>
        <w:t>E. Medication Reminders and Adherence Tracking</w:t>
      </w:r>
    </w:p>
    <w:p>
      <w:pPr>
        <w:spacing w:after="120" w:line="276" w:lineRule="auto"/>
        <w:ind w:firstLine="227"/>
        <w:jc w:val="both"/>
      </w:pPr>
      <w:r>
        <w:rPr>
          <w:rFonts w:ascii="Times New Roman" w:hAnsi="Times New Roman"/>
          <w:b w:val="0"/>
          <w:i w:val="0"/>
          <w:sz w:val="20"/>
        </w:rPr>
        <w:t>The medication reminder module converts prescription data into scheduled local notifications using the flutter_local_notifications package. Reminders are configured based on the prescribed frequency and timed according to the patient’s local timezone using the timezone and flutter_timezone packages. When a notification fires, the patient can mark the dose as ‘taken’ or ‘missed’. This binary event is recorded in the ‘medication_logs’ collection, creating a comprehensive adherence timeline. The pharmacist’s dashboard aggregates missed medication events, enabling proactive follow-up through the Missed Medications screen.</w:t>
      </w:r>
    </w:p>
    <w:p>
      <w:pPr>
        <w:spacing w:before="240" w:after="120"/>
        <w:jc w:val="left"/>
        <w:keepNext/>
      </w:pPr>
      <w:r>
        <w:rPr>
          <w:rFonts w:ascii="Times New Roman" w:hAnsi="Times New Roman"/>
          <w:i/>
          <w:sz w:val="20"/>
        </w:rPr>
        <w:t>F. Teleconsultation via Pharmacist Coordination</w:t>
      </w:r>
    </w:p>
    <w:p>
      <w:pPr>
        <w:spacing w:after="120" w:line="276" w:lineRule="auto"/>
        <w:ind w:firstLine="227"/>
        <w:jc w:val="both"/>
      </w:pPr>
      <w:r>
        <w:rPr>
          <w:rFonts w:ascii="Times New Roman" w:hAnsi="Times New Roman"/>
          <w:b w:val="0"/>
          <w:i w:val="0"/>
          <w:sz w:val="20"/>
        </w:rPr>
        <w:t>Unlike platforms that implement direct peer-to-peer video calling, RespiriCare adopts a pharmacist-coordinated teleconsultation model. This design decision reflects the practical reality of clinical environments where doctors cannot manage their own scheduling alongside patient care. The patient submits a consultation request through the Request Consultation screen, selecting a pharmacist and preferred time slot. The pharmacist evaluates the request, coordinates with the doctor to confirm availability, creates a meeting on an external platform, and distributes the meeting link within the application. Both patient and doctor receive the link and can join the consultation with a single tap, which opens the link via the device’s browser through the url_launcher package.</w:t>
      </w:r>
    </w:p>
    <w:p>
      <w:pPr>
        <w:spacing w:before="240" w:after="120"/>
        <w:jc w:val="left"/>
        <w:keepNext/>
      </w:pPr>
      <w:r>
        <w:rPr>
          <w:rFonts w:ascii="Times New Roman" w:hAnsi="Times New Roman"/>
          <w:i/>
          <w:sz w:val="20"/>
        </w:rPr>
        <w:t>G. Chat and Communication</w:t>
      </w:r>
    </w:p>
    <w:p>
      <w:pPr>
        <w:spacing w:after="120" w:line="276" w:lineRule="auto"/>
        <w:ind w:firstLine="227"/>
        <w:jc w:val="both"/>
      </w:pPr>
      <w:r>
        <w:rPr>
          <w:rFonts w:ascii="Times New Roman" w:hAnsi="Times New Roman"/>
          <w:b w:val="0"/>
          <w:i w:val="0"/>
          <w:sz w:val="20"/>
        </w:rPr>
        <w:t>The integrated chat module provides asynchronous text communication between patients, doctors, and pharmacists. Messages are stored in Firestore and displayed in real-time using Firestore’s snapshot listeners. The chat system supports individual conversations and allows healthcare providers to send important updates, prescription clarifications, or follow-up instructions directly to patients without requiring a formal consultation.</w:t>
      </w:r>
    </w:p>
    <w:p>
      <w:pPr>
        <w:spacing w:before="240" w:after="120"/>
        <w:jc w:val="left"/>
        <w:keepNext/>
      </w:pPr>
      <w:r>
        <w:rPr>
          <w:rFonts w:ascii="Times New Roman" w:hAnsi="Times New Roman"/>
          <w:i/>
          <w:sz w:val="20"/>
        </w:rPr>
        <w:t>H. Analytics and Reports</w:t>
      </w:r>
    </w:p>
    <w:p>
      <w:pPr>
        <w:spacing w:after="120" w:line="276" w:lineRule="auto"/>
        <w:ind w:firstLine="227"/>
        <w:jc w:val="both"/>
      </w:pPr>
      <w:r>
        <w:rPr>
          <w:rFonts w:ascii="Times New Roman" w:hAnsi="Times New Roman"/>
          <w:b w:val="0"/>
          <w:i w:val="0"/>
          <w:sz w:val="20"/>
        </w:rPr>
        <w:t>The analytics module provides visual representations of patient health data through charts and statistical summaries. The Patient Report screen compiles medication adherence percentages, symptom frequency distributions, and prescription histories into a structured report that can be exported as a PDF document. Doctors and pharmacists use this module to quickly assess a patient’s overall health trajectory before or during consultations.</w:t>
      </w:r>
    </w:p>
    <w:p>
      <w:pPr>
        <w:spacing w:before="240" w:after="120"/>
        <w:jc w:val="center"/>
        <w:keepNext/>
      </w:pPr>
      <w:r>
        <w:rPr>
          <w:rFonts w:ascii="Times New Roman" w:hAnsi="Times New Roman"/>
          <w:sz w:val="20"/>
        </w:rPr>
        <w:t>VII. COMPARATIVE ANALYSIS</w:t>
      </w:r>
    </w:p>
    <w:p>
      <w:pPr>
        <w:spacing w:after="120" w:line="276" w:lineRule="auto"/>
        <w:ind w:firstLine="227"/>
        <w:jc w:val="both"/>
      </w:pPr>
      <w:r>
        <w:rPr>
          <w:rFonts w:ascii="Times New Roman" w:hAnsi="Times New Roman"/>
          <w:b w:val="0"/>
          <w:i w:val="0"/>
          <w:sz w:val="20"/>
        </w:rPr>
        <w:t>This section compares RespiriCare with existing healthcare management approaches across multiple evaluation criteria to establish the platform’s relative advantages.</w:t>
      </w:r>
    </w:p>
    <w:p>
      <w:pPr>
        <w:spacing w:before="240" w:after="120"/>
        <w:jc w:val="left"/>
        <w:keepNext/>
      </w:pPr>
      <w:r>
        <w:rPr>
          <w:rFonts w:ascii="Times New Roman" w:hAnsi="Times New Roman"/>
          <w:i/>
          <w:sz w:val="20"/>
        </w:rPr>
        <w:t>A. Communication and Coordination Efficiency</w:t>
      </w:r>
    </w:p>
    <w:p>
      <w:pPr>
        <w:spacing w:after="120" w:line="276" w:lineRule="auto"/>
        <w:ind w:firstLine="227"/>
        <w:jc w:val="both"/>
      </w:pPr>
      <w:r>
        <w:rPr>
          <w:rFonts w:ascii="Times New Roman" w:hAnsi="Times New Roman"/>
          <w:b w:val="0"/>
          <w:i w:val="0"/>
          <w:sz w:val="20"/>
        </w:rPr>
        <w:t>Traditional healthcare systems require patients to independently contact clinics, wait for callbacks, and manually coordinate schedules. Many teleconsultation platforms allow direct booking but create scheduling conflicts as doctors manage both in-person and virtual appointments simultaneously. RespiriCare’s pharmacist-mediated model eliminates these inefficiencies by introducing a dedicated coordinator who manages the scheduling pipeline, reducing the administrative burden on doctors and ensuring patients receive confirmed appointment slots with shared meeting links.</w:t>
      </w:r>
    </w:p>
    <w:p>
      <w:pPr>
        <w:spacing w:after="120" w:line="276" w:lineRule="auto"/>
        <w:ind w:left="454" w:hanging="227"/>
        <w:jc w:val="both"/>
      </w:pPr>
      <w:r>
        <w:rPr>
          <w:rFonts w:ascii="Times New Roman" w:hAnsi="Times New Roman"/>
          <w:sz w:val="20"/>
        </w:rPr>
        <w:t>•</w:t>
        <w:tab/>
        <w:t>Patient Convenience: Patients submit a single request and receive a confirmed meeting link without needing to negotiate availability directly with the doctor.</w:t>
      </w:r>
    </w:p>
    <w:p>
      <w:pPr>
        <w:spacing w:after="120" w:line="276" w:lineRule="auto"/>
        <w:ind w:left="454" w:hanging="227"/>
        <w:jc w:val="both"/>
      </w:pPr>
      <w:r>
        <w:rPr>
          <w:rFonts w:ascii="Times New Roman" w:hAnsi="Times New Roman"/>
          <w:sz w:val="20"/>
        </w:rPr>
        <w:t>•</w:t>
        <w:tab/>
        <w:t>Doctor Efficiency: Doctors focus exclusively on providing medical care, responding to availability queries only when relevant consultation requests arrive.</w:t>
      </w:r>
    </w:p>
    <w:p>
      <w:pPr>
        <w:spacing w:before="240" w:after="120"/>
        <w:jc w:val="left"/>
        <w:keepNext/>
      </w:pPr>
      <w:r>
        <w:rPr>
          <w:rFonts w:ascii="Times New Roman" w:hAnsi="Times New Roman"/>
          <w:i/>
          <w:sz w:val="20"/>
        </w:rPr>
        <w:t>B. Prescription Accuracy and Accessibility</w:t>
      </w:r>
    </w:p>
    <w:p>
      <w:pPr>
        <w:spacing w:after="120" w:line="276" w:lineRule="auto"/>
        <w:ind w:firstLine="227"/>
        <w:jc w:val="both"/>
      </w:pPr>
      <w:r>
        <w:rPr>
          <w:rFonts w:ascii="Times New Roman" w:hAnsi="Times New Roman"/>
          <w:b w:val="0"/>
          <w:i w:val="0"/>
          <w:sz w:val="20"/>
        </w:rPr>
        <w:t>Handwritten prescriptions remain the norm in many healthcare facilities, leading to well-documented issues with legibility, medication errors, and loss of physical documents. Digital prescription systems resolve these issues by generating standardized, machine-readable prescriptions. RespiriCare further enhances this by integrating the prescription system with the medication tracking module—when a doctor writes a prescription, the patient’s medication schedule is automatically populated with reminders, creating a seamless transition from prescription to adherence tracking.</w:t>
      </w:r>
    </w:p>
    <w:p>
      <w:pPr>
        <w:spacing w:before="240" w:after="120"/>
        <w:jc w:val="left"/>
        <w:keepNext/>
      </w:pPr>
      <w:r>
        <w:rPr>
          <w:rFonts w:ascii="Times New Roman" w:hAnsi="Times New Roman"/>
          <w:i/>
          <w:sz w:val="20"/>
        </w:rPr>
        <w:t>C. Medication Adherence Monitoring</w:t>
      </w:r>
    </w:p>
    <w:p>
      <w:pPr>
        <w:spacing w:after="120" w:line="276" w:lineRule="auto"/>
        <w:ind w:firstLine="227"/>
        <w:jc w:val="both"/>
      </w:pPr>
      <w:r>
        <w:rPr>
          <w:rFonts w:ascii="Times New Roman" w:hAnsi="Times New Roman"/>
          <w:b w:val="0"/>
          <w:i w:val="0"/>
          <w:sz w:val="20"/>
        </w:rPr>
        <w:t>Conventional adherence tracking relies entirely on patient self-reporting during clinic visits, which is subject to significant recall bias. Standalone medication reminder applications provide notifications but do not communicate adherence data back to healthcare providers. RespiriCare bridges this gap by recording every medication event (taken or missed) in a centralized database accessible to both the prescribing doctor and the supervising pharmacist. This enables proactive intervention—when the pharmacist notices a pattern of missed medications, they can initiate communication with the patient through chat or escalate the issue by requesting a follow-up consultation.</w:t>
      </w:r>
    </w:p>
    <w:p>
      <w:pPr>
        <w:spacing w:before="240" w:after="120"/>
        <w:jc w:val="left"/>
        <w:keepNext/>
      </w:pPr>
      <w:r>
        <w:rPr>
          <w:rFonts w:ascii="Times New Roman" w:hAnsi="Times New Roman"/>
          <w:i/>
          <w:sz w:val="20"/>
        </w:rPr>
        <w:t>D. Multi-Language Accessibility</w:t>
      </w:r>
    </w:p>
    <w:p>
      <w:pPr>
        <w:spacing w:after="120" w:line="276" w:lineRule="auto"/>
        <w:ind w:firstLine="227"/>
        <w:jc w:val="both"/>
      </w:pPr>
      <w:r>
        <w:rPr>
          <w:rFonts w:ascii="Times New Roman" w:hAnsi="Times New Roman"/>
          <w:b w:val="0"/>
          <w:i w:val="0"/>
          <w:sz w:val="20"/>
        </w:rPr>
        <w:t>Healthcare applications designed exclusively in English create barriers for patients in linguistically diverse regions. RespiriCare addresses this by providing dual-language support in English and Tamil, reflecting the linguistic demographics of its primary deployment region in Tamil Nadu, Southern India. This localization extends beyond simple translation to include culturally appropriate medical terminology and interface design, significantly improving usability for patients with limited English proficiency.</w:t>
      </w:r>
    </w:p>
    <w:p>
      <w:pPr>
        <w:spacing w:before="240" w:after="120"/>
        <w:jc w:val="left"/>
        <w:keepNext/>
      </w:pPr>
      <w:r>
        <w:rPr>
          <w:rFonts w:ascii="Times New Roman" w:hAnsi="Times New Roman"/>
          <w:i/>
          <w:sz w:val="20"/>
        </w:rPr>
        <w:t>E. Cost and Infrastructure Requirements</w:t>
      </w:r>
    </w:p>
    <w:p>
      <w:pPr>
        <w:spacing w:after="120" w:line="276" w:lineRule="auto"/>
        <w:ind w:firstLine="227"/>
        <w:jc w:val="both"/>
      </w:pPr>
      <w:r>
        <w:rPr>
          <w:rFonts w:ascii="Times New Roman" w:hAnsi="Times New Roman"/>
          <w:b w:val="0"/>
          <w:i w:val="0"/>
          <w:sz w:val="20"/>
        </w:rPr>
        <w:t>RespiriCare’s serverless architecture, powered by Firebase, eliminates the need for dedicated servers, database administrators, or network infrastructure. Healthcare facilities can deploy the platform by simply distributing the mobile application to their staff and patients. The Firebase free tier supports substantial usage volumes, making the platform economically viable for small clinics and community healthcare centers.</w:t>
      </w:r>
    </w:p>
    <w:p>
      <w:pPr>
        <w:spacing w:before="240" w:after="120"/>
        <w:jc w:val="center"/>
        <w:keepNext/>
      </w:pPr>
      <w:r>
        <w:rPr>
          <w:rFonts w:ascii="Times New Roman" w:hAnsi="Times New Roman"/>
          <w:sz w:val="20"/>
        </w:rPr>
        <w:t>VIII. CONCLUSION</w:t>
      </w:r>
    </w:p>
    <w:p>
      <w:pPr>
        <w:spacing w:after="120" w:line="276" w:lineRule="auto"/>
        <w:ind w:firstLine="227"/>
        <w:jc w:val="both"/>
      </w:pPr>
      <w:r>
        <w:rPr>
          <w:rFonts w:ascii="Times New Roman" w:hAnsi="Times New Roman"/>
          <w:b w:val="0"/>
          <w:i w:val="0"/>
          <w:sz w:val="20"/>
        </w:rPr>
        <w:t>RespiriCare presents a comprehensive digital healthcare solution specifically designed for respiratory disease management. By integrating patient health monitoring, pharmacist-coordinated teleconsultation scheduling, digital prescription management, and automated medication adherence tracking into a single cross-platform application, the system addresses the primary challenges faced by respiratory patients in accessing timely and effective care.</w:t>
      </w:r>
    </w:p>
    <w:p>
      <w:pPr>
        <w:spacing w:after="120" w:line="276" w:lineRule="auto"/>
        <w:ind w:firstLine="227"/>
        <w:jc w:val="both"/>
      </w:pPr>
      <w:r>
        <w:rPr>
          <w:rFonts w:ascii="Times New Roman" w:hAnsi="Times New Roman"/>
          <w:b w:val="0"/>
          <w:i w:val="0"/>
          <w:sz w:val="20"/>
        </w:rPr>
        <w:t>The pharmacist-mediated consultation model represents a pragmatic approach to teleconsultation that acknowledges the administrative realities of clinical practice. Rather than requiring doctors to manage their own scheduling, the system delegates this responsibility to pharmacists who are already integrated into the prescription workflow, creating a natural extension of their existing clinical role.</w:t>
      </w:r>
    </w:p>
    <w:p>
      <w:pPr>
        <w:spacing w:after="120" w:line="276" w:lineRule="auto"/>
        <w:ind w:firstLine="227"/>
        <w:jc w:val="both"/>
      </w:pPr>
      <w:r>
        <w:rPr>
          <w:rFonts w:ascii="Times New Roman" w:hAnsi="Times New Roman"/>
          <w:b w:val="0"/>
          <w:i w:val="0"/>
          <w:sz w:val="20"/>
        </w:rPr>
        <w:t>Built on Flutter and Firebase, the platform achieves cross-platform compatibility, real-time data synchronization, and serverless scalability without requiring significant infrastructure investment. The inclusion of Tamil language support enhances accessibility for the target demographic, while the PDF prescription generation ensures compatibility with existing offline healthcare documentation workflows.</w:t>
      </w:r>
    </w:p>
    <w:p>
      <w:pPr>
        <w:spacing w:after="120" w:line="276" w:lineRule="auto"/>
        <w:ind w:firstLine="227"/>
        <w:jc w:val="both"/>
      </w:pPr>
      <w:r>
        <w:rPr>
          <w:rFonts w:ascii="Times New Roman" w:hAnsi="Times New Roman"/>
          <w:b w:val="0"/>
          <w:i w:val="0"/>
          <w:sz w:val="20"/>
        </w:rPr>
        <w:t>Future enhancements to RespiriCare include integration with wearable respiratory monitoring devices (such as portable spirometers and pulse oximeters) for automated vital logging, implementation of machine learning algorithms for symptom pattern recognition and early exacerbation prediction, expansion of language support to include additional regional languages, and development of a web-based administrative portal for hospital-level deployment and analytics.</w:t>
      </w:r>
    </w:p>
    <w:p>
      <w:pPr>
        <w:spacing w:before="240" w:after="120"/>
        <w:jc w:val="center"/>
        <w:keepNext/>
      </w:pPr>
      <w:r>
        <w:rPr>
          <w:rFonts w:ascii="Times New Roman" w:hAnsi="Times New Roman"/>
          <w:sz w:val="20"/>
        </w:rPr>
        <w:t>REFERENCES</w:t>
      </w:r>
    </w:p>
    <w:p>
      <w:pPr>
        <w:spacing w:after="80" w:line="264" w:lineRule="auto"/>
        <w:ind w:left="340" w:hanging="340"/>
        <w:jc w:val="both"/>
      </w:pPr>
      <w:r>
        <w:rPr>
          <w:rFonts w:ascii="Times New Roman" w:hAnsi="Times New Roman"/>
          <w:sz w:val="16"/>
        </w:rPr>
        <w:t>[1]</w:t>
        <w:tab/>
        <w:t>Google, “Flutter – Build apps for any screen,” flutter.dev, 2024. [Online]. Available: https://flutter.dev. [Accessed: Mar. 10, 2026].</w:t>
      </w:r>
    </w:p>
    <w:p>
      <w:pPr>
        <w:spacing w:after="80" w:line="264" w:lineRule="auto"/>
        <w:ind w:left="340" w:hanging="340"/>
        <w:jc w:val="both"/>
      </w:pPr>
      <w:r>
        <w:rPr>
          <w:rFonts w:ascii="Times New Roman" w:hAnsi="Times New Roman"/>
          <w:sz w:val="16"/>
        </w:rPr>
        <w:t>[2]</w:t>
        <w:tab/>
        <w:t>Google, “Dart programming language,” dart.dev, 2024. [Online]. Available: https://dart.dev. [Accessed: Mar. 10, 2026].</w:t>
      </w:r>
    </w:p>
    <w:p>
      <w:pPr>
        <w:spacing w:after="80" w:line="264" w:lineRule="auto"/>
        <w:ind w:left="340" w:hanging="340"/>
        <w:jc w:val="both"/>
      </w:pPr>
      <w:r>
        <w:rPr>
          <w:rFonts w:ascii="Times New Roman" w:hAnsi="Times New Roman"/>
          <w:sz w:val="16"/>
        </w:rPr>
        <w:t>[3]</w:t>
        <w:tab/>
        <w:t>Google, “Firebase – App development platform,” firebase.google.com, 2024. [Online]. Available: https://firebase.google.com. [Accessed: Mar. 10, 2026].</w:t>
      </w:r>
    </w:p>
    <w:p>
      <w:pPr>
        <w:spacing w:after="80" w:line="264" w:lineRule="auto"/>
        <w:ind w:left="340" w:hanging="340"/>
        <w:jc w:val="both"/>
      </w:pPr>
      <w:r>
        <w:rPr>
          <w:rFonts w:ascii="Times New Roman" w:hAnsi="Times New Roman"/>
          <w:sz w:val="16"/>
        </w:rPr>
        <w:t>[4]</w:t>
        <w:tab/>
        <w:t>Google, “Cloud Firestore documentation,” firebase.google.com/docs/firestore, 2024. [Online]. Available: https://firebase.google.com/docs/firestore. [Accessed: Mar. 10, 2026].</w:t>
      </w:r>
    </w:p>
    <w:p>
      <w:pPr>
        <w:spacing w:after="80" w:line="264" w:lineRule="auto"/>
        <w:ind w:left="340" w:hanging="340"/>
        <w:jc w:val="both"/>
      </w:pPr>
      <w:r>
        <w:rPr>
          <w:rFonts w:ascii="Times New Roman" w:hAnsi="Times New Roman"/>
          <w:sz w:val="16"/>
        </w:rPr>
        <w:t>[5]</w:t>
        <w:tab/>
        <w:t>World Health Organization, “Adherence to long-term therapies: evidence for action,” E. Sabaté, Ed. WHO, Geneva, Switzerland, 2003.</w:t>
      </w:r>
    </w:p>
    <w:p>
      <w:pPr>
        <w:spacing w:after="80" w:line="264" w:lineRule="auto"/>
        <w:ind w:left="340" w:hanging="340"/>
        <w:jc w:val="both"/>
      </w:pPr>
      <w:r>
        <w:rPr>
          <w:rFonts w:ascii="Times New Roman" w:hAnsi="Times New Roman"/>
          <w:sz w:val="16"/>
        </w:rPr>
        <w:t>[6]</w:t>
        <w:tab/>
        <w:t>L. Osterberg and T. Blaschke, “Adherence to medication,” New England Journal of Medicine, vol. 353, no. 5, pp. 487–497, Aug. 2005. doi: 10.1056/NEJMra050100.</w:t>
      </w:r>
    </w:p>
    <w:p>
      <w:pPr>
        <w:spacing w:after="80" w:line="264" w:lineRule="auto"/>
        <w:ind w:left="340" w:hanging="340"/>
        <w:jc w:val="both"/>
      </w:pPr>
      <w:r>
        <w:rPr>
          <w:rFonts w:ascii="Times New Roman" w:hAnsi="Times New Roman"/>
          <w:sz w:val="16"/>
        </w:rPr>
        <w:t>[7]</w:t>
        <w:tab/>
        <w:t>S. Hamine, E. Gerth-Guyette, D. Faulx, B. B. Green, and A. S. Ginsburg, “Impact of mHealth chronic disease management on treatment adherence and patient outcomes: A systematic review,” J. Med. Internet Res., vol. 17, no. 2, e52, Feb. 2015. doi: 10.2196/jmir.3951.</w:t>
      </w:r>
    </w:p>
    <w:p>
      <w:pPr>
        <w:spacing w:after="80" w:line="264" w:lineRule="auto"/>
        <w:ind w:left="340" w:hanging="340"/>
        <w:jc w:val="both"/>
      </w:pPr>
      <w:r>
        <w:rPr>
          <w:rFonts w:ascii="Times New Roman" w:hAnsi="Times New Roman"/>
          <w:sz w:val="16"/>
        </w:rPr>
        <w:t>[8]</w:t>
        <w:tab/>
        <w:t>Global Initiative for Chronic Obstructive Lung Disease, “Global Strategy for Prevention, Diagnosis and Management of COPD: 2023 Report,” GOLD, 2023. [Online]. Available: https://goldcopd.org.</w:t>
      </w:r>
    </w:p>
    <w:p>
      <w:pPr>
        <w:spacing w:after="80" w:line="264" w:lineRule="auto"/>
        <w:ind w:left="340" w:hanging="340"/>
        <w:jc w:val="both"/>
      </w:pPr>
      <w:r>
        <w:rPr>
          <w:rFonts w:ascii="Times New Roman" w:hAnsi="Times New Roman"/>
          <w:sz w:val="16"/>
        </w:rPr>
        <w:t>[9]</w:t>
        <w:tab/>
        <w:t>Google, “Provider package for Flutter,” pub.dev, 2024. [Online]. Available: https://pub.dev/packages/provider. [Accessed: Mar. 10, 2026].</w:t>
      </w:r>
    </w:p>
    <w:p>
      <w:pPr>
        <w:spacing w:after="80" w:line="264" w:lineRule="auto"/>
        <w:ind w:left="340" w:hanging="340"/>
        <w:jc w:val="both"/>
      </w:pPr>
      <w:r>
        <w:rPr>
          <w:rFonts w:ascii="Times New Roman" w:hAnsi="Times New Roman"/>
          <w:sz w:val="16"/>
        </w:rPr>
        <w:t>[10]</w:t>
        <w:tab/>
        <w:t>Google, “Firebase Authentication documentation,” firebase.google.com/docs/auth, 2024. [Online]. Available: https://firebase.google.com/docs/auth. [Accessed: Mar. 10, 2026].</w:t>
      </w:r>
    </w:p>
    <w:sectPr w:rsidR="00FC693F" w:rsidRPr="0006063C" w:rsidSect="00034616">
      <w:type w:val="continuous"/>
      <w:pgSz w:w="12240" w:h="15840"/>
      <w:pgMar w:top="1077" w:right="850" w:bottom="1417" w:left="85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