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35A73E" w14:textId="6111FBA1" w:rsidR="00774A95" w:rsidRDefault="00774A95">
      <w:r>
        <w:t xml:space="preserve">Kim et al. </w:t>
      </w:r>
      <w:r w:rsidR="000E4DB4">
        <w:t xml:space="preserve">present an anomaly detection method using </w:t>
      </w:r>
      <w:r w:rsidR="000E4DB4" w:rsidRPr="00724AA2">
        <w:rPr>
          <w:b/>
          <w:bCs/>
        </w:rPr>
        <w:t>agglomerative hierarchical clustering</w:t>
      </w:r>
      <w:r w:rsidR="000E4DB4">
        <w:t xml:space="preserve">. Unlike partition-based methods such as K-Means, agglomerative hierarchical clustering builds a hierarchy of clusters using a bottom-up approach, where each data point starts off as an individual cluster, and similar data points are </w:t>
      </w:r>
      <w:r w:rsidR="00372C85">
        <w:t>merged</w:t>
      </w:r>
      <w:r w:rsidR="000E4DB4">
        <w:t xml:space="preserve"> based on a similarity matrix.</w:t>
      </w:r>
      <w:r w:rsidR="001137C7">
        <w:t xml:space="preserve"> Although this approach can handle hybrid datasets, it is computationally expensive and is sensitive to noisy data and irrelevant features. It also does not handle arbitrary cluster shapes well, hence missing the change of finding complex </w:t>
      </w:r>
      <w:r w:rsidR="008D2319">
        <w:t>feature</w:t>
      </w:r>
      <w:r w:rsidR="001137C7">
        <w:t xml:space="preserve"> relations.</w:t>
      </w:r>
    </w:p>
    <w:p w14:paraId="14849863" w14:textId="157BE0CE" w:rsidR="009D282E" w:rsidRDefault="009D282E">
      <w:r>
        <w:t xml:space="preserve">Another clustering method is </w:t>
      </w:r>
      <w:r w:rsidRPr="00724AA2">
        <w:rPr>
          <w:b/>
          <w:bCs/>
        </w:rPr>
        <w:t>Gaussian Mixture Model (GMM)</w:t>
      </w:r>
      <w:r>
        <w:t>. This assumes that the data points are generated for a mixture of Gaussian distributions. It provides probabilities of each data point belonging to a cluster, allowing soft clustering and the flexibility of overlapping clusters. This, however, assumes that the data is normally distributed. It is best suited for spherical clusters and is sensitive to the initial cluster placement.</w:t>
      </w:r>
    </w:p>
    <w:p w14:paraId="6DC2E573" w14:textId="69058E6C" w:rsidR="00C91ED3" w:rsidRDefault="001E1ABC">
      <w:r>
        <w:t xml:space="preserve">Han et al. </w:t>
      </w:r>
      <w:r w:rsidRPr="001E1ABC">
        <w:t xml:space="preserve">discuss an optimized version of </w:t>
      </w:r>
      <w:r w:rsidRPr="001E1ABC">
        <w:rPr>
          <w:b/>
          <w:bCs/>
        </w:rPr>
        <w:t>DBSCA</w:t>
      </w:r>
      <w:r>
        <w:rPr>
          <w:b/>
          <w:bCs/>
        </w:rPr>
        <w:t xml:space="preserve"> </w:t>
      </w:r>
      <w:r w:rsidRPr="001E1ABC">
        <w:t xml:space="preserve">for </w:t>
      </w:r>
      <w:r>
        <w:t xml:space="preserve">detecting anomalies and </w:t>
      </w:r>
      <w:r w:rsidRPr="001E1ABC">
        <w:t>marine trajectory clustering</w:t>
      </w:r>
      <w:r>
        <w:t>.</w:t>
      </w:r>
      <w:r w:rsidR="005D34C3">
        <w:t xml:space="preserve"> DBSCA works by </w:t>
      </w:r>
      <w:r w:rsidR="005D34C3" w:rsidRPr="005D34C3">
        <w:t>group</w:t>
      </w:r>
      <w:r w:rsidR="005D34C3">
        <w:t>ing</w:t>
      </w:r>
      <w:r w:rsidR="005D34C3" w:rsidRPr="005D34C3">
        <w:t xml:space="preserve"> points based on their spatial proximity and density</w:t>
      </w:r>
      <w:r w:rsidR="005D34C3">
        <w:t xml:space="preserve"> to </w:t>
      </w:r>
      <w:r w:rsidR="005D34C3" w:rsidRPr="005D34C3">
        <w:t xml:space="preserve">identify clusters while </w:t>
      </w:r>
      <w:r w:rsidR="005D34C3" w:rsidRPr="005D34C3">
        <w:t>labelling</w:t>
      </w:r>
      <w:r w:rsidR="005D34C3" w:rsidRPr="005D34C3">
        <w:t xml:space="preserve"> outliers</w:t>
      </w:r>
      <w:r w:rsidR="00C70762">
        <w:t>. It is seen that DBSCAN handles outliers well by forcing them into clusters.</w:t>
      </w:r>
      <w:r w:rsidR="00857400">
        <w:t xml:space="preserve"> In the case of our dataset, it allows the sorting of unusual patient profiles without changing the general cluster structure.</w:t>
      </w:r>
      <w:r w:rsidR="00414776">
        <w:t xml:space="preserve"> It forms arbitrary shaped clusters which accommodates irregular and varied data that does not fit into the pre-defined shapes. This is useful for detecting non-linear and complex patterns.</w:t>
      </w:r>
      <w:r w:rsidR="00BE6E3A">
        <w:t xml:space="preserve"> Since there is no need to pre-define the number of clusters, DBSCAN allows the flexibility of exploratory clustering for the dataset, giving better support in data analysis.</w:t>
      </w:r>
    </w:p>
    <w:p w14:paraId="58E9874B" w14:textId="65A8E822" w:rsidR="005D7105" w:rsidRPr="001E1ABC" w:rsidRDefault="005D7105">
      <w:r>
        <w:t>Based on the above information, the chosen clustering for our hypothesis is DBSCA</w:t>
      </w:r>
      <w:r w:rsidR="00BE1426">
        <w:t>.</w:t>
      </w:r>
    </w:p>
    <w:p w14:paraId="4B19C301" w14:textId="0163D3D9" w:rsidR="00E82B03" w:rsidRDefault="00C91ED3">
      <w:r>
        <w:t>H</w:t>
      </w:r>
      <w:r w:rsidRPr="00C91ED3">
        <w:t>an, X; Armenakis, C; Jadidi, M.</w:t>
      </w:r>
      <w:r w:rsidRPr="00C91ED3">
        <w:rPr>
          <w:rFonts w:ascii="Arial" w:hAnsi="Arial" w:cs="Arial"/>
        </w:rPr>
        <w:t> </w:t>
      </w:r>
      <w:r w:rsidRPr="00C91ED3">
        <w:rPr>
          <w:rFonts w:ascii="Aptos" w:hAnsi="Aptos" w:cs="Aptos"/>
        </w:rPr>
        <w:t> </w:t>
      </w:r>
      <w:r w:rsidRPr="00C91ED3">
        <w:rPr>
          <w:b/>
          <w:bCs/>
        </w:rPr>
        <w:t>The International Archives of Photogrammetry, Remote Sensing and Spatial Information Sciences; Gottingen</w:t>
      </w:r>
      <w:r w:rsidRPr="00C91ED3">
        <w:t>  Vol. XLIII-B4-2020, : Copernicus GmbH. (2020): 455-461. DOI:10.5194/isprs-archives-XLIII-B4-2020-455-2020</w:t>
      </w:r>
    </w:p>
    <w:p w14:paraId="5687F47C" w14:textId="02FD2C22" w:rsidR="00C7287C" w:rsidRDefault="00C7287C">
      <w:r w:rsidRPr="00C7287C">
        <w:t>Kim, Kuinam J.; Baek, Nakhoon, “Anomaly Detection Using Agglomerative Hierarchical Clustering Algorithm,”</w:t>
      </w:r>
    </w:p>
    <w:sectPr w:rsidR="00C728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ED3"/>
    <w:rsid w:val="000E4DB4"/>
    <w:rsid w:val="001137C7"/>
    <w:rsid w:val="001E1ABC"/>
    <w:rsid w:val="002D6DDB"/>
    <w:rsid w:val="00372C85"/>
    <w:rsid w:val="00414776"/>
    <w:rsid w:val="005D34C3"/>
    <w:rsid w:val="005D7105"/>
    <w:rsid w:val="006B1B29"/>
    <w:rsid w:val="00724AA2"/>
    <w:rsid w:val="00774A95"/>
    <w:rsid w:val="007E186F"/>
    <w:rsid w:val="00857400"/>
    <w:rsid w:val="008D2319"/>
    <w:rsid w:val="009D282E"/>
    <w:rsid w:val="00BE1426"/>
    <w:rsid w:val="00BE6E3A"/>
    <w:rsid w:val="00C70762"/>
    <w:rsid w:val="00C7287C"/>
    <w:rsid w:val="00C91ED3"/>
    <w:rsid w:val="00D83567"/>
    <w:rsid w:val="00E82B03"/>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236A9"/>
  <w15:chartTrackingRefBased/>
  <w15:docId w15:val="{F324C0C5-0F72-4D81-906D-6DE291998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1E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1E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1E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1E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1E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1E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E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E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E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E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1E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1E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1E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1E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1E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E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E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ED3"/>
    <w:rPr>
      <w:rFonts w:eastAsiaTheme="majorEastAsia" w:cstheme="majorBidi"/>
      <w:color w:val="272727" w:themeColor="text1" w:themeTint="D8"/>
    </w:rPr>
  </w:style>
  <w:style w:type="paragraph" w:styleId="Title">
    <w:name w:val="Title"/>
    <w:basedOn w:val="Normal"/>
    <w:next w:val="Normal"/>
    <w:link w:val="TitleChar"/>
    <w:uiPriority w:val="10"/>
    <w:qFormat/>
    <w:rsid w:val="00C91E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E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E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E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ED3"/>
    <w:pPr>
      <w:spacing w:before="160"/>
      <w:jc w:val="center"/>
    </w:pPr>
    <w:rPr>
      <w:i/>
      <w:iCs/>
      <w:color w:val="404040" w:themeColor="text1" w:themeTint="BF"/>
    </w:rPr>
  </w:style>
  <w:style w:type="character" w:customStyle="1" w:styleId="QuoteChar">
    <w:name w:val="Quote Char"/>
    <w:basedOn w:val="DefaultParagraphFont"/>
    <w:link w:val="Quote"/>
    <w:uiPriority w:val="29"/>
    <w:rsid w:val="00C91ED3"/>
    <w:rPr>
      <w:i/>
      <w:iCs/>
      <w:color w:val="404040" w:themeColor="text1" w:themeTint="BF"/>
    </w:rPr>
  </w:style>
  <w:style w:type="paragraph" w:styleId="ListParagraph">
    <w:name w:val="List Paragraph"/>
    <w:basedOn w:val="Normal"/>
    <w:uiPriority w:val="34"/>
    <w:qFormat/>
    <w:rsid w:val="00C91ED3"/>
    <w:pPr>
      <w:ind w:left="720"/>
      <w:contextualSpacing/>
    </w:pPr>
  </w:style>
  <w:style w:type="character" w:styleId="IntenseEmphasis">
    <w:name w:val="Intense Emphasis"/>
    <w:basedOn w:val="DefaultParagraphFont"/>
    <w:uiPriority w:val="21"/>
    <w:qFormat/>
    <w:rsid w:val="00C91ED3"/>
    <w:rPr>
      <w:i/>
      <w:iCs/>
      <w:color w:val="0F4761" w:themeColor="accent1" w:themeShade="BF"/>
    </w:rPr>
  </w:style>
  <w:style w:type="paragraph" w:styleId="IntenseQuote">
    <w:name w:val="Intense Quote"/>
    <w:basedOn w:val="Normal"/>
    <w:next w:val="Normal"/>
    <w:link w:val="IntenseQuoteChar"/>
    <w:uiPriority w:val="30"/>
    <w:qFormat/>
    <w:rsid w:val="00C91E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1ED3"/>
    <w:rPr>
      <w:i/>
      <w:iCs/>
      <w:color w:val="0F4761" w:themeColor="accent1" w:themeShade="BF"/>
    </w:rPr>
  </w:style>
  <w:style w:type="character" w:styleId="IntenseReference">
    <w:name w:val="Intense Reference"/>
    <w:basedOn w:val="DefaultParagraphFont"/>
    <w:uiPriority w:val="32"/>
    <w:qFormat/>
    <w:rsid w:val="00C91E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341</Words>
  <Characters>1948</Characters>
  <Application>Microsoft Office Word</Application>
  <DocSecurity>0</DocSecurity>
  <Lines>16</Lines>
  <Paragraphs>4</Paragraphs>
  <ScaleCrop>false</ScaleCrop>
  <Company/>
  <LinksUpToDate>false</LinksUpToDate>
  <CharactersWithSpaces>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Asim, Furwa</dc:creator>
  <cp:keywords/>
  <dc:description/>
  <cp:lastModifiedBy>Asim, Furwa</cp:lastModifiedBy>
  <cp:revision>19</cp:revision>
  <dcterms:created xsi:type="dcterms:W3CDTF">2024-11-10T11:50:00Z</dcterms:created>
  <dcterms:modified xsi:type="dcterms:W3CDTF">2024-11-10T12:18:00Z</dcterms:modified>
</cp:coreProperties>
</file>