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317E1" w14:textId="73B23C92" w:rsidR="002A4C84" w:rsidRDefault="002A4C84" w:rsidP="009A2CD9">
      <w:pPr>
        <w:pStyle w:val="Heading1"/>
      </w:pPr>
      <w:r>
        <w:t>What are decision trees</w:t>
      </w:r>
    </w:p>
    <w:p w14:paraId="54879F4D" w14:textId="5E7A3EA6" w:rsidR="002A4C84" w:rsidRDefault="0083799E" w:rsidP="002A4C84">
      <w:r>
        <w:t>Myles et al. provide an overview of decision trees in their paper. It is introduced as a versatile method for classification and regression tasks</w:t>
      </w:r>
      <w:r w:rsidR="00CC6475">
        <w:t xml:space="preserve"> </w:t>
      </w:r>
      <w:sdt>
        <w:sdtPr>
          <w:id w:val="1882985647"/>
          <w:citation/>
        </w:sdtPr>
        <w:sdtContent>
          <w:r w:rsidR="00CC6475">
            <w:fldChar w:fldCharType="begin"/>
          </w:r>
          <w:r w:rsidR="00CC6475">
            <w:rPr>
              <w:lang w:val="en-US"/>
            </w:rPr>
            <w:instrText xml:space="preserve"> CITATION MylesDTM \l 1033 </w:instrText>
          </w:r>
          <w:r w:rsidR="00CC6475">
            <w:fldChar w:fldCharType="separate"/>
          </w:r>
          <w:r w:rsidR="00CC6475" w:rsidRPr="00CC6475">
            <w:rPr>
              <w:noProof/>
              <w:lang w:val="en-US"/>
            </w:rPr>
            <w:t>[1]</w:t>
          </w:r>
          <w:r w:rsidR="00CC6475">
            <w:fldChar w:fldCharType="end"/>
          </w:r>
        </w:sdtContent>
      </w:sdt>
      <w:r>
        <w:t xml:space="preserve">. Data is split into branches based on feature values, creating a tree-like structure, where the tree starts with a root node, and each decision node is a decision rule whereas each leaf node is the </w:t>
      </w:r>
      <w:r w:rsidR="00CA303E">
        <w:t>outcome</w:t>
      </w:r>
      <w:r>
        <w:t>.</w:t>
      </w:r>
      <w:r w:rsidR="00CA303E">
        <w:t xml:space="preserve"> </w:t>
      </w:r>
    </w:p>
    <w:p w14:paraId="76F3E93C" w14:textId="5FC33733" w:rsidR="002763E8" w:rsidRDefault="002763E8" w:rsidP="002A4C84">
      <w:r>
        <w:t>Classification trees use criteria such as Gini impurity or classification error rate to split the tree</w:t>
      </w:r>
      <w:sdt>
        <w:sdtPr>
          <w:id w:val="-1748184971"/>
          <w:citation/>
        </w:sdtPr>
        <w:sdtContent>
          <w:r w:rsidR="00CC6475">
            <w:fldChar w:fldCharType="begin"/>
          </w:r>
          <w:r w:rsidR="00CC6475">
            <w:rPr>
              <w:lang w:val="en-US"/>
            </w:rPr>
            <w:instrText xml:space="preserve"> CITATION Jos21 \l 1033 </w:instrText>
          </w:r>
          <w:r w:rsidR="00CC6475">
            <w:fldChar w:fldCharType="separate"/>
          </w:r>
          <w:r w:rsidR="00CC6475">
            <w:rPr>
              <w:noProof/>
              <w:lang w:val="en-US"/>
            </w:rPr>
            <w:t xml:space="preserve"> </w:t>
          </w:r>
          <w:r w:rsidR="00CC6475" w:rsidRPr="00CC6475">
            <w:rPr>
              <w:noProof/>
              <w:lang w:val="en-US"/>
            </w:rPr>
            <w:t>[2]</w:t>
          </w:r>
          <w:r w:rsidR="00CC6475">
            <w:fldChar w:fldCharType="end"/>
          </w:r>
        </w:sdtContent>
      </w:sdt>
      <w:r w:rsidR="00CC6475">
        <w:t xml:space="preserve">. </w:t>
      </w:r>
      <w:r>
        <w:t>However, the issue with this is that a single tree is prone to overfitting and cannot handle complex data patterns.</w:t>
      </w:r>
    </w:p>
    <w:p w14:paraId="79CA7865" w14:textId="12F6C08C" w:rsidR="00965E50" w:rsidRPr="002A4C84" w:rsidRDefault="00965E50" w:rsidP="002A4C84">
      <w:r>
        <w:t>Random forest is an ensemble learning algorithm that prevents overfitting while improving accuracy</w:t>
      </w:r>
      <w:sdt>
        <w:sdtPr>
          <w:id w:val="1042400346"/>
          <w:citation/>
        </w:sdtPr>
        <w:sdtContent>
          <w:r w:rsidR="00CC6475">
            <w:fldChar w:fldCharType="begin"/>
          </w:r>
          <w:r w:rsidR="00CC6475">
            <w:rPr>
              <w:lang w:val="en-US"/>
            </w:rPr>
            <w:instrText xml:space="preserve"> CITATION Sun23 \l 1033 </w:instrText>
          </w:r>
          <w:r w:rsidR="00CC6475">
            <w:fldChar w:fldCharType="separate"/>
          </w:r>
          <w:r w:rsidR="00CC6475">
            <w:rPr>
              <w:noProof/>
              <w:lang w:val="en-US"/>
            </w:rPr>
            <w:t xml:space="preserve"> </w:t>
          </w:r>
          <w:r w:rsidR="00CC6475" w:rsidRPr="00CC6475">
            <w:rPr>
              <w:noProof/>
              <w:lang w:val="en-US"/>
            </w:rPr>
            <w:t>[3]</w:t>
          </w:r>
          <w:r w:rsidR="00CC6475">
            <w:fldChar w:fldCharType="end"/>
          </w:r>
        </w:sdtContent>
      </w:sdt>
      <w:r>
        <w:t>. It produces multiple decision trees by bagging, after which, the independent predictions are averaged for the final output.</w:t>
      </w:r>
    </w:p>
    <w:p w14:paraId="78A8B433" w14:textId="2ABCF155" w:rsidR="0003709E" w:rsidRDefault="0003709E" w:rsidP="009A2CD9">
      <w:pPr>
        <w:pStyle w:val="Heading1"/>
      </w:pPr>
      <w:r>
        <w:t>Why random forest</w:t>
      </w:r>
    </w:p>
    <w:p w14:paraId="50E1AC77" w14:textId="13A0D7C8" w:rsidR="0003709E" w:rsidRDefault="0003709E" w:rsidP="0003709E">
      <w:pPr>
        <w:pStyle w:val="ListParagraph"/>
        <w:numPr>
          <w:ilvl w:val="0"/>
          <w:numId w:val="2"/>
        </w:numPr>
      </w:pPr>
      <w:r>
        <w:t>Can handle both categorical and numerical data</w:t>
      </w:r>
    </w:p>
    <w:p w14:paraId="61772581" w14:textId="44611D2F" w:rsidR="0003709E" w:rsidRDefault="00331B8D" w:rsidP="0003709E">
      <w:pPr>
        <w:pStyle w:val="ListParagraph"/>
        <w:numPr>
          <w:ilvl w:val="0"/>
          <w:numId w:val="2"/>
        </w:numPr>
      </w:pPr>
      <w:r>
        <w:t>Ensemble approach, hence, reduces the risk of overfitting in a dataset with complex patterns</w:t>
      </w:r>
    </w:p>
    <w:p w14:paraId="64DEB364" w14:textId="4825BDC5" w:rsidR="00331B8D" w:rsidRDefault="00331B8D" w:rsidP="0003709E">
      <w:pPr>
        <w:pStyle w:val="ListParagraph"/>
        <w:numPr>
          <w:ilvl w:val="0"/>
          <w:numId w:val="2"/>
        </w:numPr>
      </w:pPr>
      <w:r>
        <w:t>Provides feature importance scores that assist with understanding significant factors in the data</w:t>
      </w:r>
    </w:p>
    <w:p w14:paraId="4A046119" w14:textId="4D470430" w:rsidR="00331B8D" w:rsidRPr="0003709E" w:rsidRDefault="00331B8D" w:rsidP="0003709E">
      <w:pPr>
        <w:pStyle w:val="ListParagraph"/>
        <w:numPr>
          <w:ilvl w:val="0"/>
          <w:numId w:val="2"/>
        </w:numPr>
      </w:pPr>
      <w:r>
        <w:t>Good at handling imbalanced data classes,</w:t>
      </w:r>
      <w:r w:rsidR="00054701">
        <w:t xml:space="preserve"> and non-linear relationships,</w:t>
      </w:r>
      <w:r>
        <w:t xml:space="preserve"> which can be seen in the dataset</w:t>
      </w:r>
    </w:p>
    <w:p w14:paraId="0356C72E" w14:textId="34674401" w:rsidR="00E82B03" w:rsidRDefault="009A2CD9" w:rsidP="009A2CD9">
      <w:pPr>
        <w:pStyle w:val="Heading1"/>
      </w:pPr>
      <w:r w:rsidRPr="009A2CD9">
        <w:t>Steps to implement decision trees</w:t>
      </w:r>
    </w:p>
    <w:p w14:paraId="698E3716" w14:textId="01031F84" w:rsidR="009A2CD9" w:rsidRDefault="009A2CD9" w:rsidP="009A2CD9">
      <w:pPr>
        <w:pStyle w:val="ListParagraph"/>
        <w:numPr>
          <w:ilvl w:val="0"/>
          <w:numId w:val="1"/>
        </w:numPr>
      </w:pPr>
      <w:r>
        <w:t>Data preprocessing: data is pre-processed as per pre-processing steps</w:t>
      </w:r>
    </w:p>
    <w:p w14:paraId="030F2D4D" w14:textId="4DAA5069" w:rsidR="009A2CD9" w:rsidRDefault="009A2CD9" w:rsidP="009A2CD9">
      <w:pPr>
        <w:pStyle w:val="ListParagraph"/>
        <w:numPr>
          <w:ilvl w:val="0"/>
          <w:numId w:val="1"/>
        </w:numPr>
      </w:pPr>
      <w:r>
        <w:t xml:space="preserve">Data split: data is split into test, train, and validation i.e. </w:t>
      </w:r>
      <w:r w:rsidR="00D67E1F">
        <w:t>65, 20, and 15 respectively</w:t>
      </w:r>
    </w:p>
    <w:p w14:paraId="0CF64E00" w14:textId="75653631" w:rsidR="009A2CD9" w:rsidRDefault="009A2CD9" w:rsidP="009A2CD9">
      <w:pPr>
        <w:pStyle w:val="ListParagraph"/>
        <w:numPr>
          <w:ilvl w:val="0"/>
          <w:numId w:val="1"/>
        </w:numPr>
      </w:pPr>
      <w:r>
        <w:t>Train the model: use the split data to train the random forest model</w:t>
      </w:r>
    </w:p>
    <w:p w14:paraId="22192141" w14:textId="51B5DB68" w:rsidR="009A2CD9" w:rsidRDefault="009A2CD9" w:rsidP="009A2CD9">
      <w:pPr>
        <w:pStyle w:val="ListParagraph"/>
        <w:numPr>
          <w:ilvl w:val="0"/>
          <w:numId w:val="1"/>
        </w:numPr>
      </w:pPr>
      <w:r>
        <w:t>Evaluate: evaluate the model using performance metrics that include accuracy, precision, recall, F1-score, and AUC.</w:t>
      </w:r>
    </w:p>
    <w:p w14:paraId="59E0BF22" w14:textId="17EBE26D" w:rsidR="009A2CD9" w:rsidRDefault="009A2CD9" w:rsidP="009A2CD9">
      <w:pPr>
        <w:pStyle w:val="ListParagraph"/>
        <w:numPr>
          <w:ilvl w:val="0"/>
          <w:numId w:val="1"/>
        </w:numPr>
      </w:pPr>
      <w:r>
        <w:t>Fine tuning: fine tune the hyperparameters to improve the performance</w:t>
      </w:r>
    </w:p>
    <w:p w14:paraId="2C7805EF" w14:textId="48B3279C" w:rsidR="00AE0ABE" w:rsidRDefault="00AE0ABE" w:rsidP="00FF412F">
      <w:pPr>
        <w:pStyle w:val="Heading1"/>
      </w:pPr>
      <w:r>
        <w:t>Goal</w:t>
      </w:r>
    </w:p>
    <w:p w14:paraId="4A90964B" w14:textId="7285E492" w:rsidR="00AE0ABE" w:rsidRDefault="00AE0ABE" w:rsidP="00AE0ABE">
      <w:r>
        <w:t xml:space="preserve">Apply </w:t>
      </w:r>
      <w:r w:rsidR="00541034">
        <w:t>Random Forest</w:t>
      </w:r>
      <w:r w:rsidR="0030462E">
        <w:t xml:space="preserve"> </w:t>
      </w:r>
      <w:r>
        <w:t>algorithm</w:t>
      </w:r>
      <w:r w:rsidR="00541034">
        <w:t xml:space="preserve"> </w:t>
      </w:r>
      <w:r>
        <w:t xml:space="preserve">on data clustered by the k-means algorithm to train the model to </w:t>
      </w:r>
      <w:r w:rsidR="009070BC">
        <w:t>predict which</w:t>
      </w:r>
      <w:r>
        <w:t xml:space="preserve"> cluster</w:t>
      </w:r>
      <w:r w:rsidR="009070BC">
        <w:t xml:space="preserve"> a patient belongs to</w:t>
      </w:r>
      <w:r>
        <w:t>. By doing so, the likelihood of the patient being in a cluster, and hence their chances of having MI</w:t>
      </w:r>
      <w:r w:rsidR="009070BC">
        <w:t>, can be analysed.</w:t>
      </w:r>
    </w:p>
    <w:p w14:paraId="48149C05" w14:textId="0FA0EACF" w:rsidR="00EF19E0" w:rsidRDefault="00541034" w:rsidP="00EF19E0">
      <w:pPr>
        <w:pStyle w:val="Heading1"/>
      </w:pPr>
      <w:r>
        <w:lastRenderedPageBreak/>
        <w:t>Tuning</w:t>
      </w:r>
    </w:p>
    <w:p w14:paraId="7CF0FFA2" w14:textId="3E0D3BBA" w:rsidR="00EF19E0" w:rsidRDefault="00541034" w:rsidP="00AE0ABE">
      <w:r>
        <w:t xml:space="preserve">It was noted that the clusters were not normally distributed, hence </w:t>
      </w:r>
      <w:r w:rsidR="00316E24">
        <w:t>while initializing the classifier</w:t>
      </w:r>
      <w:r>
        <w:t xml:space="preserve">, </w:t>
      </w:r>
      <w:r w:rsidR="00316E24">
        <w:t xml:space="preserve">the class weight was set to balanced to account for any minor imbalances. Furthermore, </w:t>
      </w:r>
      <w:r w:rsidR="009D6866">
        <w:t xml:space="preserve">the </w:t>
      </w:r>
      <w:r w:rsidR="009D6866">
        <w:rPr>
          <w:i/>
          <w:iCs/>
        </w:rPr>
        <w:t>GridSearch</w:t>
      </w:r>
      <w:r w:rsidR="009D6866">
        <w:t xml:space="preserve"> function provided by </w:t>
      </w:r>
      <w:r w:rsidR="009D6866">
        <w:rPr>
          <w:i/>
          <w:iCs/>
        </w:rPr>
        <w:t>scikit-learn</w:t>
      </w:r>
      <w:r w:rsidR="009D6866">
        <w:t xml:space="preserve"> was </w:t>
      </w:r>
      <w:r w:rsidR="00954148">
        <w:t xml:space="preserve">used to evaluate the model with different hyperparameters, as seen in </w:t>
      </w:r>
      <w:r w:rsidR="00954148">
        <w:fldChar w:fldCharType="begin"/>
      </w:r>
      <w:r w:rsidR="00954148">
        <w:instrText xml:space="preserve"> REF _Ref183184150 \h </w:instrText>
      </w:r>
      <w:r w:rsidR="00954148">
        <w:fldChar w:fldCharType="separate"/>
      </w:r>
      <w:r w:rsidR="00954148">
        <w:t xml:space="preserve">Figure </w:t>
      </w:r>
      <w:r w:rsidR="00954148">
        <w:rPr>
          <w:noProof/>
        </w:rPr>
        <w:t>1</w:t>
      </w:r>
      <w:r w:rsidR="00954148">
        <w:fldChar w:fldCharType="end"/>
      </w:r>
      <w:r w:rsidR="00954148">
        <w:t xml:space="preserve"> below.</w:t>
      </w:r>
      <w:r w:rsidR="00EC7707">
        <w:t xml:space="preserve"> The best results were then cross-validated and used for training the model. </w:t>
      </w:r>
    </w:p>
    <w:p w14:paraId="049D942F" w14:textId="77777777" w:rsidR="00954148" w:rsidRDefault="00954148" w:rsidP="00954148">
      <w:pPr>
        <w:keepNext/>
        <w:jc w:val="center"/>
      </w:pPr>
      <w:r w:rsidRPr="00954148">
        <w:rPr>
          <w:noProof/>
        </w:rPr>
        <w:drawing>
          <wp:inline distT="0" distB="0" distL="0" distR="0" wp14:anchorId="171DBCC6" wp14:editId="6ADFBD50">
            <wp:extent cx="2591162" cy="1200318"/>
            <wp:effectExtent l="0" t="0" r="0" b="0"/>
            <wp:docPr id="203283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3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021D" w14:textId="134781C3" w:rsidR="00954148" w:rsidRPr="009D6866" w:rsidRDefault="00954148" w:rsidP="00954148">
      <w:pPr>
        <w:jc w:val="center"/>
      </w:pPr>
      <w:bookmarkStart w:id="0" w:name="_Ref183184150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 xml:space="preserve"> - GridSearch</w:t>
      </w:r>
    </w:p>
    <w:p w14:paraId="0900011B" w14:textId="198C0A68" w:rsidR="00FF412F" w:rsidRDefault="00FF412F" w:rsidP="00FF412F">
      <w:pPr>
        <w:pStyle w:val="Heading1"/>
      </w:pPr>
      <w:r>
        <w:t>Results</w:t>
      </w:r>
    </w:p>
    <w:p w14:paraId="6971637E" w14:textId="723E0BC3" w:rsidR="00FF412F" w:rsidRDefault="00FF412F" w:rsidP="00FF412F">
      <w:pPr>
        <w:pStyle w:val="Heading2"/>
      </w:pPr>
      <w:r w:rsidRPr="00FF412F">
        <w:t>Validation</w:t>
      </w:r>
    </w:p>
    <w:p w14:paraId="401ED131" w14:textId="0256E173" w:rsidR="00FF412F" w:rsidRDefault="00FF412F" w:rsidP="00FF412F">
      <w:r>
        <w:t xml:space="preserve">The validation results show </w:t>
      </w:r>
      <w:r w:rsidR="00EC7707">
        <w:t xml:space="preserve">a </w:t>
      </w:r>
      <w:r w:rsidR="00EC7707" w:rsidRPr="00EC7707">
        <w:t>92.70</w:t>
      </w:r>
      <w:r>
        <w:t xml:space="preserve">% accuracy, along with consistent precision, recall, and F1 score, as seen in </w:t>
      </w:r>
      <w:r w:rsidR="006E423D">
        <w:fldChar w:fldCharType="begin"/>
      </w:r>
      <w:r w:rsidR="006E423D">
        <w:instrText xml:space="preserve"> REF _Ref182399779 \h </w:instrText>
      </w:r>
      <w:r w:rsidR="006E423D">
        <w:fldChar w:fldCharType="separate"/>
      </w:r>
      <w:r w:rsidR="005F7FC7">
        <w:fldChar w:fldCharType="begin"/>
      </w:r>
      <w:r w:rsidR="005F7FC7">
        <w:instrText xml:space="preserve"> REF _Ref182399779 \h </w:instrText>
      </w:r>
      <w:r w:rsidR="005F7FC7">
        <w:fldChar w:fldCharType="separate"/>
      </w:r>
      <w:r w:rsidR="005F7FC7" w:rsidRPr="00F06347">
        <w:t xml:space="preserve">Figure </w:t>
      </w:r>
      <w:r w:rsidR="005F7FC7">
        <w:rPr>
          <w:noProof/>
        </w:rPr>
        <w:t>2</w:t>
      </w:r>
      <w:r w:rsidR="005F7FC7">
        <w:fldChar w:fldCharType="end"/>
      </w:r>
      <w:r w:rsidR="006E423D">
        <w:fldChar w:fldCharType="end"/>
      </w:r>
      <w:r w:rsidR="006E423D">
        <w:t xml:space="preserve"> below</w:t>
      </w:r>
      <w:r w:rsidR="00C91FE8">
        <w:t>.</w:t>
      </w:r>
      <w:r w:rsidR="00971B73">
        <w:t xml:space="preserve"> </w:t>
      </w:r>
    </w:p>
    <w:p w14:paraId="21477C6D" w14:textId="2A65966F" w:rsidR="00FF412F" w:rsidRDefault="00377C3B" w:rsidP="00377C3B">
      <w:pPr>
        <w:jc w:val="center"/>
      </w:pPr>
      <w:r w:rsidRPr="00377C3B">
        <w:drawing>
          <wp:inline distT="0" distB="0" distL="0" distR="0" wp14:anchorId="1648E6FC" wp14:editId="57F81286">
            <wp:extent cx="4029637" cy="3086531"/>
            <wp:effectExtent l="0" t="0" r="0" b="0"/>
            <wp:docPr id="636213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34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59AE" w14:textId="7D1CDC56" w:rsidR="00F06347" w:rsidRPr="00041658" w:rsidRDefault="00FF412F" w:rsidP="00041658">
      <w:pPr>
        <w:pStyle w:val="Caption"/>
        <w:jc w:val="center"/>
        <w:rPr>
          <w:color w:val="auto"/>
          <w:sz w:val="24"/>
          <w:szCs w:val="24"/>
        </w:rPr>
      </w:pPr>
      <w:bookmarkStart w:id="1" w:name="_Ref182399779"/>
      <w:r w:rsidRPr="00F06347">
        <w:rPr>
          <w:color w:val="auto"/>
          <w:sz w:val="24"/>
          <w:szCs w:val="24"/>
        </w:rPr>
        <w:t xml:space="preserve">Figure </w:t>
      </w:r>
      <w:r w:rsidRPr="00F06347">
        <w:rPr>
          <w:color w:val="auto"/>
          <w:sz w:val="24"/>
          <w:szCs w:val="24"/>
        </w:rPr>
        <w:fldChar w:fldCharType="begin"/>
      </w:r>
      <w:r w:rsidRPr="00F06347">
        <w:rPr>
          <w:color w:val="auto"/>
          <w:sz w:val="24"/>
          <w:szCs w:val="24"/>
        </w:rPr>
        <w:instrText xml:space="preserve"> SEQ Figure \* ARABIC </w:instrText>
      </w:r>
      <w:r w:rsidRPr="00F06347">
        <w:rPr>
          <w:color w:val="auto"/>
          <w:sz w:val="24"/>
          <w:szCs w:val="24"/>
        </w:rPr>
        <w:fldChar w:fldCharType="separate"/>
      </w:r>
      <w:r w:rsidR="00954148">
        <w:rPr>
          <w:noProof/>
          <w:color w:val="auto"/>
          <w:sz w:val="24"/>
          <w:szCs w:val="24"/>
        </w:rPr>
        <w:t>2</w:t>
      </w:r>
      <w:r w:rsidRPr="00F06347">
        <w:rPr>
          <w:color w:val="auto"/>
          <w:sz w:val="24"/>
          <w:szCs w:val="24"/>
        </w:rPr>
        <w:fldChar w:fldCharType="end"/>
      </w:r>
      <w:bookmarkEnd w:id="1"/>
      <w:r w:rsidRPr="00F06347">
        <w:rPr>
          <w:color w:val="auto"/>
          <w:sz w:val="24"/>
          <w:szCs w:val="24"/>
        </w:rPr>
        <w:t xml:space="preserve"> </w:t>
      </w:r>
      <w:r w:rsidR="003E5131">
        <w:rPr>
          <w:color w:val="auto"/>
          <w:sz w:val="24"/>
          <w:szCs w:val="24"/>
        </w:rPr>
        <w:t>–</w:t>
      </w:r>
      <w:r w:rsidRPr="00F06347">
        <w:rPr>
          <w:color w:val="auto"/>
          <w:sz w:val="24"/>
          <w:szCs w:val="24"/>
        </w:rPr>
        <w:t xml:space="preserve"> </w:t>
      </w:r>
      <w:r w:rsidR="003E5131">
        <w:rPr>
          <w:color w:val="auto"/>
          <w:sz w:val="24"/>
          <w:szCs w:val="24"/>
        </w:rPr>
        <w:t xml:space="preserve">RF </w:t>
      </w:r>
      <w:r w:rsidRPr="00F06347">
        <w:rPr>
          <w:color w:val="auto"/>
          <w:sz w:val="24"/>
          <w:szCs w:val="24"/>
        </w:rPr>
        <w:t>Validation Classification Report</w:t>
      </w:r>
    </w:p>
    <w:p w14:paraId="2303A038" w14:textId="6E3985F4" w:rsidR="003662CF" w:rsidRDefault="003662CF" w:rsidP="00FF412F">
      <w:pPr>
        <w:pStyle w:val="Heading2"/>
      </w:pPr>
      <w:r>
        <w:t>Cross-validation</w:t>
      </w:r>
    </w:p>
    <w:p w14:paraId="1478D230" w14:textId="6EDEE8A2" w:rsidR="003662CF" w:rsidRPr="003662CF" w:rsidRDefault="003662CF" w:rsidP="003662CF">
      <w:r>
        <w:t>k-fold cross validation was performed to analyse the consistency of the model, where k was taken as 5. Th</w:t>
      </w:r>
      <w:r w:rsidR="00400B15">
        <w:t>e</w:t>
      </w:r>
      <w:r>
        <w:t xml:space="preserve"> mean cross-validation accuracy </w:t>
      </w:r>
      <w:r w:rsidR="00400B15">
        <w:t xml:space="preserve"> was noted to be</w:t>
      </w:r>
      <w:r>
        <w:t xml:space="preserve"> </w:t>
      </w:r>
      <w:r w:rsidR="00400B15">
        <w:t>91</w:t>
      </w:r>
      <w:r>
        <w:t xml:space="preserve">%, where the </w:t>
      </w:r>
      <w:r>
        <w:lastRenderedPageBreak/>
        <w:t>standard deviation is 0.0</w:t>
      </w:r>
      <w:r w:rsidR="00400B15">
        <w:t>2</w:t>
      </w:r>
      <w:r>
        <w:t xml:space="preserve">. These values show that the model’s performance is </w:t>
      </w:r>
      <w:r w:rsidR="005865C7">
        <w:t xml:space="preserve">good and </w:t>
      </w:r>
      <w:r>
        <w:t xml:space="preserve">consistent across classes. </w:t>
      </w:r>
    </w:p>
    <w:p w14:paraId="17A144A4" w14:textId="2DEAC7E6" w:rsidR="00FF412F" w:rsidRPr="00FF412F" w:rsidRDefault="00FF412F" w:rsidP="00FF412F">
      <w:pPr>
        <w:pStyle w:val="Heading2"/>
      </w:pPr>
      <w:r>
        <w:t>Test</w:t>
      </w:r>
    </w:p>
    <w:p w14:paraId="310B3FF4" w14:textId="6638E93B" w:rsidR="00FF412F" w:rsidRDefault="00041658" w:rsidP="00FF412F">
      <w:r>
        <w:t xml:space="preserve">The test accuracy is </w:t>
      </w:r>
      <w:r w:rsidR="00405E05">
        <w:t>90</w:t>
      </w:r>
      <w:r>
        <w:t>.</w:t>
      </w:r>
      <w:r w:rsidR="00405E05">
        <w:t>03</w:t>
      </w:r>
      <w:r>
        <w:t xml:space="preserve">%, </w:t>
      </w:r>
      <w:r w:rsidR="00847836">
        <w:t xml:space="preserve">with other score values in a similar range as seen in </w:t>
      </w:r>
      <w:r w:rsidR="008A1B0F">
        <w:fldChar w:fldCharType="begin"/>
      </w:r>
      <w:r w:rsidR="008A1B0F">
        <w:instrText xml:space="preserve"> REF _Ref182400441 \h </w:instrText>
      </w:r>
      <w:r w:rsidR="008A1B0F">
        <w:fldChar w:fldCharType="separate"/>
      </w:r>
      <w:r w:rsidR="008A1B0F" w:rsidRPr="00847836">
        <w:t xml:space="preserve">Figure </w:t>
      </w:r>
      <w:r w:rsidR="008A1B0F">
        <w:rPr>
          <w:noProof/>
        </w:rPr>
        <w:t>3</w:t>
      </w:r>
      <w:r w:rsidR="008A1B0F">
        <w:fldChar w:fldCharType="end"/>
      </w:r>
      <w:r w:rsidR="00847836">
        <w:fldChar w:fldCharType="begin"/>
      </w:r>
      <w:r w:rsidR="00847836">
        <w:instrText xml:space="preserve"> REF _Ref182400441 \h </w:instrText>
      </w:r>
      <w:r w:rsidR="00847836">
        <w:fldChar w:fldCharType="separate"/>
      </w:r>
      <w:r w:rsidR="00847836">
        <w:fldChar w:fldCharType="end"/>
      </w:r>
      <w:r w:rsidR="00847836">
        <w:t xml:space="preserve"> below.</w:t>
      </w:r>
    </w:p>
    <w:p w14:paraId="00DCC240" w14:textId="77777777" w:rsidR="00847836" w:rsidRDefault="00041658" w:rsidP="00847836">
      <w:pPr>
        <w:keepNext/>
      </w:pPr>
      <w:r w:rsidRPr="00041658">
        <w:rPr>
          <w:noProof/>
        </w:rPr>
        <w:drawing>
          <wp:inline distT="0" distB="0" distL="0" distR="0" wp14:anchorId="11056CC3" wp14:editId="256D70AF">
            <wp:extent cx="5077534" cy="2086266"/>
            <wp:effectExtent l="0" t="0" r="8890" b="9525"/>
            <wp:docPr id="29651607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6075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14B8" w14:textId="4683D348" w:rsidR="00041658" w:rsidRDefault="00847836" w:rsidP="00847836">
      <w:pPr>
        <w:pStyle w:val="Caption"/>
        <w:jc w:val="center"/>
        <w:rPr>
          <w:color w:val="auto"/>
          <w:sz w:val="24"/>
          <w:szCs w:val="24"/>
        </w:rPr>
      </w:pPr>
      <w:bookmarkStart w:id="2" w:name="_Ref182400441"/>
      <w:r w:rsidRPr="00847836">
        <w:rPr>
          <w:color w:val="auto"/>
          <w:sz w:val="24"/>
          <w:szCs w:val="24"/>
        </w:rPr>
        <w:t xml:space="preserve">Figure </w:t>
      </w:r>
      <w:r w:rsidRPr="00847836">
        <w:rPr>
          <w:color w:val="auto"/>
          <w:sz w:val="24"/>
          <w:szCs w:val="24"/>
        </w:rPr>
        <w:fldChar w:fldCharType="begin"/>
      </w:r>
      <w:r w:rsidRPr="00847836">
        <w:rPr>
          <w:color w:val="auto"/>
          <w:sz w:val="24"/>
          <w:szCs w:val="24"/>
        </w:rPr>
        <w:instrText xml:space="preserve"> SEQ Figure \* ARABIC </w:instrText>
      </w:r>
      <w:r w:rsidRPr="00847836">
        <w:rPr>
          <w:color w:val="auto"/>
          <w:sz w:val="24"/>
          <w:szCs w:val="24"/>
        </w:rPr>
        <w:fldChar w:fldCharType="separate"/>
      </w:r>
      <w:r w:rsidR="00954148">
        <w:rPr>
          <w:noProof/>
          <w:color w:val="auto"/>
          <w:sz w:val="24"/>
          <w:szCs w:val="24"/>
        </w:rPr>
        <w:t>3</w:t>
      </w:r>
      <w:r w:rsidRPr="00847836">
        <w:rPr>
          <w:color w:val="auto"/>
          <w:sz w:val="24"/>
          <w:szCs w:val="24"/>
        </w:rPr>
        <w:fldChar w:fldCharType="end"/>
      </w:r>
      <w:bookmarkEnd w:id="2"/>
      <w:r w:rsidRPr="00847836">
        <w:rPr>
          <w:color w:val="auto"/>
          <w:sz w:val="24"/>
          <w:szCs w:val="24"/>
        </w:rPr>
        <w:t xml:space="preserve"> </w:t>
      </w:r>
      <w:r w:rsidR="00EE5201">
        <w:rPr>
          <w:color w:val="auto"/>
          <w:sz w:val="24"/>
          <w:szCs w:val="24"/>
        </w:rPr>
        <w:t>–</w:t>
      </w:r>
      <w:r w:rsidRPr="00847836">
        <w:rPr>
          <w:color w:val="auto"/>
          <w:sz w:val="24"/>
          <w:szCs w:val="24"/>
        </w:rPr>
        <w:t xml:space="preserve"> </w:t>
      </w:r>
      <w:r w:rsidR="00EE5201">
        <w:rPr>
          <w:color w:val="auto"/>
          <w:sz w:val="24"/>
          <w:szCs w:val="24"/>
        </w:rPr>
        <w:t xml:space="preserve">RF </w:t>
      </w:r>
      <w:r w:rsidRPr="00847836">
        <w:rPr>
          <w:color w:val="auto"/>
          <w:sz w:val="24"/>
          <w:szCs w:val="24"/>
        </w:rPr>
        <w:t>Test Classification Report</w:t>
      </w:r>
    </w:p>
    <w:p w14:paraId="2BBF79C4" w14:textId="6F4EF8CC" w:rsidR="00AF36CC" w:rsidRDefault="00730C67" w:rsidP="00DE2790">
      <w:r>
        <w:t xml:space="preserve">The confusion matrix in </w:t>
      </w:r>
      <w:r w:rsidR="00332ED8">
        <w:fldChar w:fldCharType="begin"/>
      </w:r>
      <w:r w:rsidR="00332ED8">
        <w:instrText xml:space="preserve"> REF _Ref182400595 \h </w:instrText>
      </w:r>
      <w:r w:rsidR="00332ED8">
        <w:fldChar w:fldCharType="separate"/>
      </w:r>
      <w:r w:rsidR="00332ED8" w:rsidRPr="00D0166D">
        <w:t xml:space="preserve">Figure </w:t>
      </w:r>
      <w:r w:rsidR="00332ED8">
        <w:rPr>
          <w:noProof/>
        </w:rPr>
        <w:t>4</w:t>
      </w:r>
      <w:r w:rsidR="00332ED8">
        <w:fldChar w:fldCharType="end"/>
      </w:r>
      <w:r>
        <w:fldChar w:fldCharType="begin"/>
      </w:r>
      <w:r>
        <w:instrText xml:space="preserve"> REF _Ref182400595 \h </w:instrText>
      </w:r>
      <w:r>
        <w:fldChar w:fldCharType="separate"/>
      </w:r>
      <w:r>
        <w:fldChar w:fldCharType="end"/>
      </w:r>
      <w:r w:rsidR="00332ED8">
        <w:t xml:space="preserve"> </w:t>
      </w:r>
      <w:r>
        <w:t xml:space="preserve">shows that the model has achieved a balanced performance for </w:t>
      </w:r>
      <w:r w:rsidR="008A1B0F">
        <w:t>all 3 clusters</w:t>
      </w:r>
      <w:r>
        <w:t>.</w:t>
      </w:r>
    </w:p>
    <w:p w14:paraId="21E7FED8" w14:textId="721CF4A9" w:rsidR="00D0166D" w:rsidRDefault="00332ED8" w:rsidP="00332ED8">
      <w:pPr>
        <w:jc w:val="center"/>
      </w:pPr>
      <w:r w:rsidRPr="00332ED8">
        <w:drawing>
          <wp:inline distT="0" distB="0" distL="0" distR="0" wp14:anchorId="5BE2EF0E" wp14:editId="2BF9C913">
            <wp:extent cx="4782217" cy="3953427"/>
            <wp:effectExtent l="0" t="0" r="0" b="9525"/>
            <wp:docPr id="69961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4ABE" w14:textId="3DBAC7B9" w:rsidR="00612A63" w:rsidRDefault="00D0166D" w:rsidP="00D0166D">
      <w:pPr>
        <w:pStyle w:val="Caption"/>
        <w:jc w:val="center"/>
        <w:rPr>
          <w:color w:val="auto"/>
          <w:sz w:val="24"/>
          <w:szCs w:val="24"/>
        </w:rPr>
      </w:pPr>
      <w:bookmarkStart w:id="3" w:name="_Ref182400595"/>
      <w:r w:rsidRPr="00D0166D">
        <w:rPr>
          <w:color w:val="auto"/>
          <w:sz w:val="24"/>
          <w:szCs w:val="24"/>
        </w:rPr>
        <w:t xml:space="preserve">Figure </w:t>
      </w:r>
      <w:r w:rsidRPr="00D0166D">
        <w:rPr>
          <w:color w:val="auto"/>
          <w:sz w:val="24"/>
          <w:szCs w:val="24"/>
        </w:rPr>
        <w:fldChar w:fldCharType="begin"/>
      </w:r>
      <w:r w:rsidRPr="00D0166D">
        <w:rPr>
          <w:color w:val="auto"/>
          <w:sz w:val="24"/>
          <w:szCs w:val="24"/>
        </w:rPr>
        <w:instrText xml:space="preserve"> SEQ Figure \* ARABIC </w:instrText>
      </w:r>
      <w:r w:rsidRPr="00D0166D">
        <w:rPr>
          <w:color w:val="auto"/>
          <w:sz w:val="24"/>
          <w:szCs w:val="24"/>
        </w:rPr>
        <w:fldChar w:fldCharType="separate"/>
      </w:r>
      <w:r w:rsidR="00954148">
        <w:rPr>
          <w:noProof/>
          <w:color w:val="auto"/>
          <w:sz w:val="24"/>
          <w:szCs w:val="24"/>
        </w:rPr>
        <w:t>4</w:t>
      </w:r>
      <w:r w:rsidRPr="00D0166D">
        <w:rPr>
          <w:color w:val="auto"/>
          <w:sz w:val="24"/>
          <w:szCs w:val="24"/>
        </w:rPr>
        <w:fldChar w:fldCharType="end"/>
      </w:r>
      <w:bookmarkEnd w:id="3"/>
      <w:r w:rsidRPr="00D0166D">
        <w:rPr>
          <w:color w:val="auto"/>
          <w:sz w:val="24"/>
          <w:szCs w:val="24"/>
        </w:rPr>
        <w:t xml:space="preserve"> </w:t>
      </w:r>
      <w:r w:rsidR="00DF18CA">
        <w:rPr>
          <w:color w:val="auto"/>
          <w:sz w:val="24"/>
          <w:szCs w:val="24"/>
        </w:rPr>
        <w:t>–</w:t>
      </w:r>
      <w:r w:rsidRPr="00D0166D">
        <w:rPr>
          <w:color w:val="auto"/>
          <w:sz w:val="24"/>
          <w:szCs w:val="24"/>
        </w:rPr>
        <w:t xml:space="preserve"> </w:t>
      </w:r>
      <w:r w:rsidR="00DF18CA">
        <w:rPr>
          <w:color w:val="auto"/>
          <w:sz w:val="24"/>
          <w:szCs w:val="24"/>
        </w:rPr>
        <w:t xml:space="preserve">RF </w:t>
      </w:r>
      <w:r w:rsidRPr="00D0166D">
        <w:rPr>
          <w:color w:val="auto"/>
          <w:sz w:val="24"/>
          <w:szCs w:val="24"/>
        </w:rPr>
        <w:t>Test Confusion Matrix</w:t>
      </w:r>
    </w:p>
    <w:p w14:paraId="392D3D30" w14:textId="00B6D455" w:rsidR="00AF36CC" w:rsidRDefault="00B64E8D" w:rsidP="009A2D1B">
      <w:r>
        <w:lastRenderedPageBreak/>
        <w:t xml:space="preserve">The ROC Curve generated by the test set, as seen in </w:t>
      </w:r>
      <w:r w:rsidR="00332ED8">
        <w:fldChar w:fldCharType="begin"/>
      </w:r>
      <w:r w:rsidR="00332ED8">
        <w:instrText xml:space="preserve"> REF _Ref182402066 \h </w:instrText>
      </w:r>
      <w:r w:rsidR="00332ED8">
        <w:fldChar w:fldCharType="separate"/>
      </w:r>
      <w:r w:rsidR="00332ED8" w:rsidRPr="00DF18CA">
        <w:t xml:space="preserve">Figure </w:t>
      </w:r>
      <w:r w:rsidR="00332ED8">
        <w:rPr>
          <w:noProof/>
        </w:rPr>
        <w:t>5</w:t>
      </w:r>
      <w:r w:rsidR="00332ED8">
        <w:fldChar w:fldCharType="end"/>
      </w:r>
      <w:r>
        <w:fldChar w:fldCharType="begin"/>
      </w:r>
      <w:r>
        <w:instrText xml:space="preserve"> REF _Ref182402066 \h </w:instrText>
      </w:r>
      <w:r>
        <w:fldChar w:fldCharType="separate"/>
      </w:r>
      <w:r>
        <w:fldChar w:fldCharType="end"/>
      </w:r>
      <w:r>
        <w:t xml:space="preserve"> below, indicates a low false positive rate while classifying </w:t>
      </w:r>
      <w:r w:rsidR="00332ED8">
        <w:t>clusters</w:t>
      </w:r>
      <w:r>
        <w:t xml:space="preserve"> correctly. The AUC score</w:t>
      </w:r>
      <w:r w:rsidR="00332ED8">
        <w:t xml:space="preserve">s </w:t>
      </w:r>
      <w:r>
        <w:t>suggest</w:t>
      </w:r>
      <w:r w:rsidR="00332ED8">
        <w:t xml:space="preserve"> </w:t>
      </w:r>
      <w:r>
        <w:t xml:space="preserve">that the model is reliable </w:t>
      </w:r>
      <w:r w:rsidR="00913735">
        <w:t xml:space="preserve">for predicting </w:t>
      </w:r>
      <w:r w:rsidR="00E41127">
        <w:t>the patient cluster</w:t>
      </w:r>
      <w:r w:rsidR="00913735">
        <w:t>.</w:t>
      </w:r>
    </w:p>
    <w:p w14:paraId="40167A20" w14:textId="771EAB4D" w:rsidR="00DF18CA" w:rsidRDefault="00C10EFA" w:rsidP="009A2D1B">
      <w:r w:rsidRPr="00C10EFA">
        <w:drawing>
          <wp:inline distT="0" distB="0" distL="0" distR="0" wp14:anchorId="6E9EAFC4" wp14:editId="41504582">
            <wp:extent cx="5731510" cy="4818380"/>
            <wp:effectExtent l="0" t="0" r="2540" b="1270"/>
            <wp:docPr id="1454042226" name="Picture 1" descr="A graph with a line and a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2226" name="Picture 1" descr="A graph with a line and a curv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B6BF" w14:textId="5E3A3379" w:rsidR="00DF18CA" w:rsidRPr="00DF18CA" w:rsidRDefault="00DF18CA" w:rsidP="00DF18CA">
      <w:pPr>
        <w:pStyle w:val="Caption"/>
        <w:jc w:val="center"/>
        <w:rPr>
          <w:color w:val="auto"/>
          <w:sz w:val="24"/>
          <w:szCs w:val="24"/>
        </w:rPr>
      </w:pPr>
      <w:bookmarkStart w:id="4" w:name="_Ref182402066"/>
      <w:r w:rsidRPr="00DF18CA">
        <w:rPr>
          <w:color w:val="auto"/>
          <w:sz w:val="24"/>
          <w:szCs w:val="24"/>
        </w:rPr>
        <w:t xml:space="preserve">Figure </w:t>
      </w:r>
      <w:r w:rsidRPr="00DF18CA">
        <w:rPr>
          <w:color w:val="auto"/>
          <w:sz w:val="24"/>
          <w:szCs w:val="24"/>
        </w:rPr>
        <w:fldChar w:fldCharType="begin"/>
      </w:r>
      <w:r w:rsidRPr="00DF18CA">
        <w:rPr>
          <w:color w:val="auto"/>
          <w:sz w:val="24"/>
          <w:szCs w:val="24"/>
        </w:rPr>
        <w:instrText xml:space="preserve"> SEQ Figure \* ARABIC </w:instrText>
      </w:r>
      <w:r w:rsidRPr="00DF18CA">
        <w:rPr>
          <w:color w:val="auto"/>
          <w:sz w:val="24"/>
          <w:szCs w:val="24"/>
        </w:rPr>
        <w:fldChar w:fldCharType="separate"/>
      </w:r>
      <w:r w:rsidR="00954148">
        <w:rPr>
          <w:noProof/>
          <w:color w:val="auto"/>
          <w:sz w:val="24"/>
          <w:szCs w:val="24"/>
        </w:rPr>
        <w:t>5</w:t>
      </w:r>
      <w:r w:rsidRPr="00DF18CA">
        <w:rPr>
          <w:color w:val="auto"/>
          <w:sz w:val="24"/>
          <w:szCs w:val="24"/>
        </w:rPr>
        <w:fldChar w:fldCharType="end"/>
      </w:r>
      <w:bookmarkEnd w:id="4"/>
      <w:r w:rsidRPr="00DF18CA">
        <w:rPr>
          <w:color w:val="auto"/>
          <w:sz w:val="24"/>
          <w:szCs w:val="24"/>
        </w:rPr>
        <w:t xml:space="preserve"> - RF Test ROC Curve</w:t>
      </w:r>
    </w:p>
    <w:p w14:paraId="483FD923" w14:textId="53CCC6A3" w:rsidR="0040348B" w:rsidRDefault="0040348B" w:rsidP="0040348B">
      <w:pPr>
        <w:pStyle w:val="Heading1"/>
      </w:pPr>
      <w:r>
        <w:t>Findings</w:t>
      </w:r>
    </w:p>
    <w:p w14:paraId="057CA1E2" w14:textId="3217A85F" w:rsidR="0040348B" w:rsidRDefault="0040348B" w:rsidP="0040348B">
      <w:r>
        <w:t>After implementing decision trees to predict patient</w:t>
      </w:r>
      <w:r w:rsidR="00C10EFA">
        <w:t xml:space="preserve"> clusters</w:t>
      </w:r>
      <w:r>
        <w:t>, the results have</w:t>
      </w:r>
      <w:r w:rsidR="00E47D58">
        <w:t xml:space="preserve"> shown that clinical data has a significant predictive power, showing that it contributes greatly for making accurate </w:t>
      </w:r>
      <w:r w:rsidR="00C10EFA">
        <w:t>cluster</w:t>
      </w:r>
      <w:r w:rsidR="00E47D58">
        <w:t xml:space="preserve"> predictions</w:t>
      </w:r>
      <w:r w:rsidR="00C10EFA">
        <w:t>, which in turn are used to understand the chances of a patient suffering with MI</w:t>
      </w:r>
      <w:r w:rsidR="00E47D58">
        <w:t>.</w:t>
      </w:r>
    </w:p>
    <w:p w14:paraId="6AC139CD" w14:textId="3FA618BA" w:rsidR="00E47D58" w:rsidRDefault="00E47D58" w:rsidP="0040348B">
      <w:r>
        <w:t>The accuracy resulting form a single decision tree is moderate, however, it is noted that the tree tends to overfit, limiting its ability to generalise well to unseen data</w:t>
      </w:r>
      <w:r w:rsidR="00E37918">
        <w:t xml:space="preserve"> and struggling with complex patterns.</w:t>
      </w:r>
    </w:p>
    <w:p w14:paraId="19077743" w14:textId="3F1A8EFB" w:rsidR="00612A63" w:rsidRPr="00FF412F" w:rsidRDefault="00FB5AE9" w:rsidP="00FF412F">
      <w:r>
        <w:t>Extending the decision tree with the Random Forest algorithm shows a balanced performance of the model,</w:t>
      </w:r>
      <w:r w:rsidR="00174019">
        <w:t xml:space="preserve"> providing a reliable method for predicting patient clusters i.e. based on clinical data</w:t>
      </w:r>
      <w:r>
        <w:t>.</w:t>
      </w:r>
      <w:r w:rsidR="00174019">
        <w:t xml:space="preserve"> This, in turn, aids the assessment of MI risk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id w:val="-2143261236"/>
        <w:docPartObj>
          <w:docPartGallery w:val="Bibliographies"/>
          <w:docPartUnique/>
        </w:docPartObj>
      </w:sdtPr>
      <w:sdtContent>
        <w:p w14:paraId="4D7FF317" w14:textId="23DF1474" w:rsidR="00CC6475" w:rsidRDefault="00CC6475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03863312" w14:textId="77777777" w:rsidR="00CC6475" w:rsidRDefault="00CC6475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8681"/>
              </w:tblGrid>
              <w:tr w:rsidR="00CC6475" w14:paraId="463FFC3B" w14:textId="77777777">
                <w:trPr>
                  <w:divId w:val="80585853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3D7CE98" w14:textId="7699C0CB" w:rsidR="00CC6475" w:rsidRDefault="00CC6475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1D5B30" w14:textId="77777777" w:rsidR="00CC6475" w:rsidRDefault="00CC6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J. Myles, R. N. Feudale, Y. Lui, N. A. Woody and S. D. Brown, "An introduction to decision tree modelling,"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Chemometrics, </w:t>
                    </w:r>
                    <w:r>
                      <w:rPr>
                        <w:noProof/>
                      </w:rPr>
                      <w:t xml:space="preserve">vol. 18, no. 6, pp. 275-285, 2004. </w:t>
                    </w:r>
                  </w:p>
                </w:tc>
              </w:tr>
              <w:tr w:rsidR="00CC6475" w14:paraId="1BF095AE" w14:textId="77777777">
                <w:trPr>
                  <w:divId w:val="80585853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BC3B54" w14:textId="77777777" w:rsidR="00CC6475" w:rsidRDefault="00CC6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3CBB78" w14:textId="77777777" w:rsidR="00CC6475" w:rsidRDefault="00CC6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D. Joshi and C. K. Dhakal, "Predicting Type 2 Diabetes Using Logistic Regression and Machine Learning Approaches," </w:t>
                    </w:r>
                    <w:r>
                      <w:rPr>
                        <w:i/>
                        <w:iCs/>
                        <w:noProof/>
                      </w:rPr>
                      <w:t xml:space="preserve">International Journal of Enviornmental Research and Machine Learning Approaches, </w:t>
                    </w:r>
                    <w:r>
                      <w:rPr>
                        <w:noProof/>
                      </w:rPr>
                      <w:t xml:space="preserve">vol. 18, no. 14, p. 7346, 2021. </w:t>
                    </w:r>
                  </w:p>
                </w:tc>
              </w:tr>
              <w:tr w:rsidR="00CC6475" w14:paraId="0CD14B52" w14:textId="77777777">
                <w:trPr>
                  <w:divId w:val="80585853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AAF8B1" w14:textId="77777777" w:rsidR="00CC6475" w:rsidRDefault="00CC6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139F40" w14:textId="77777777" w:rsidR="00CC6475" w:rsidRDefault="00CC6475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Y. Sun, H. Cheng, S. Zhang, M. K. Mohan, Y. G and G. De Schutter, "Prediction &amp; optimization of alkali-activated concrete based on the random forest machine learning algorithm," </w:t>
                    </w:r>
                    <w:r>
                      <w:rPr>
                        <w:i/>
                        <w:iCs/>
                        <w:noProof/>
                      </w:rPr>
                      <w:t xml:space="preserve">Construction and Building Materials, </w:t>
                    </w:r>
                    <w:r>
                      <w:rPr>
                        <w:noProof/>
                      </w:rPr>
                      <w:t xml:space="preserve">vol. 385, p. 131519, 2023. </w:t>
                    </w:r>
                  </w:p>
                </w:tc>
              </w:tr>
            </w:tbl>
            <w:p w14:paraId="54434003" w14:textId="77777777" w:rsidR="00CC6475" w:rsidRDefault="00CC6475">
              <w:pPr>
                <w:divId w:val="805858535"/>
                <w:rPr>
                  <w:rFonts w:eastAsia="Times New Roman"/>
                  <w:noProof/>
                </w:rPr>
              </w:pPr>
            </w:p>
            <w:p w14:paraId="409D87A8" w14:textId="318DB17F" w:rsidR="00CC6475" w:rsidRDefault="00CC647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7D4103D" w14:textId="77777777" w:rsidR="00CC6475" w:rsidRPr="00CC6475" w:rsidRDefault="00CC6475" w:rsidP="00CC6475"/>
    <w:sectPr w:rsidR="00CC6475" w:rsidRPr="00CC6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C4097"/>
    <w:multiLevelType w:val="hybridMultilevel"/>
    <w:tmpl w:val="D89ED354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84D36"/>
    <w:multiLevelType w:val="hybridMultilevel"/>
    <w:tmpl w:val="9E106CF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220280">
    <w:abstractNumId w:val="0"/>
  </w:num>
  <w:num w:numId="2" w16cid:durableId="1265305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D9"/>
    <w:rsid w:val="0003709E"/>
    <w:rsid w:val="00041658"/>
    <w:rsid w:val="00054701"/>
    <w:rsid w:val="000C63FE"/>
    <w:rsid w:val="000F7758"/>
    <w:rsid w:val="001548BD"/>
    <w:rsid w:val="00174019"/>
    <w:rsid w:val="00215363"/>
    <w:rsid w:val="00220B37"/>
    <w:rsid w:val="00267F71"/>
    <w:rsid w:val="002763E8"/>
    <w:rsid w:val="002A031C"/>
    <w:rsid w:val="002A4C84"/>
    <w:rsid w:val="002D6DDB"/>
    <w:rsid w:val="0030462E"/>
    <w:rsid w:val="00316E24"/>
    <w:rsid w:val="00331B8D"/>
    <w:rsid w:val="00332ED8"/>
    <w:rsid w:val="003548DA"/>
    <w:rsid w:val="003662CF"/>
    <w:rsid w:val="00377C3B"/>
    <w:rsid w:val="003E5131"/>
    <w:rsid w:val="00400B15"/>
    <w:rsid w:val="0040348B"/>
    <w:rsid w:val="00405E05"/>
    <w:rsid w:val="00541034"/>
    <w:rsid w:val="005865C7"/>
    <w:rsid w:val="005F0393"/>
    <w:rsid w:val="005F7FC7"/>
    <w:rsid w:val="00612A63"/>
    <w:rsid w:val="00642BAC"/>
    <w:rsid w:val="00652E25"/>
    <w:rsid w:val="006E423D"/>
    <w:rsid w:val="006F1C8B"/>
    <w:rsid w:val="00716233"/>
    <w:rsid w:val="00730C67"/>
    <w:rsid w:val="00793454"/>
    <w:rsid w:val="0083799E"/>
    <w:rsid w:val="00847836"/>
    <w:rsid w:val="008A1B0F"/>
    <w:rsid w:val="009070BC"/>
    <w:rsid w:val="00913735"/>
    <w:rsid w:val="00954148"/>
    <w:rsid w:val="00965E50"/>
    <w:rsid w:val="00971B73"/>
    <w:rsid w:val="009A2CD9"/>
    <w:rsid w:val="009A2D1B"/>
    <w:rsid w:val="009A57D3"/>
    <w:rsid w:val="009D6866"/>
    <w:rsid w:val="009E7ACD"/>
    <w:rsid w:val="00A0286F"/>
    <w:rsid w:val="00A82229"/>
    <w:rsid w:val="00AE0ABE"/>
    <w:rsid w:val="00AF36CC"/>
    <w:rsid w:val="00B64E8D"/>
    <w:rsid w:val="00BD73DD"/>
    <w:rsid w:val="00C10EFA"/>
    <w:rsid w:val="00C91FE8"/>
    <w:rsid w:val="00CA303E"/>
    <w:rsid w:val="00CC6475"/>
    <w:rsid w:val="00D0166D"/>
    <w:rsid w:val="00D67E1F"/>
    <w:rsid w:val="00DA06FE"/>
    <w:rsid w:val="00DE2790"/>
    <w:rsid w:val="00DF18CA"/>
    <w:rsid w:val="00E37918"/>
    <w:rsid w:val="00E41127"/>
    <w:rsid w:val="00E47D58"/>
    <w:rsid w:val="00E600CE"/>
    <w:rsid w:val="00E82B03"/>
    <w:rsid w:val="00EC7707"/>
    <w:rsid w:val="00EE5201"/>
    <w:rsid w:val="00EF19E0"/>
    <w:rsid w:val="00F06347"/>
    <w:rsid w:val="00F07CE2"/>
    <w:rsid w:val="00F31293"/>
    <w:rsid w:val="00FB5AE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48A6"/>
  <w15:chartTrackingRefBased/>
  <w15:docId w15:val="{FC586DF2-43F7-46F8-B79D-2DD7E2C5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D9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D9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412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31C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0286F"/>
  </w:style>
  <w:style w:type="paragraph" w:styleId="Caption">
    <w:name w:val="caption"/>
    <w:basedOn w:val="Normal"/>
    <w:next w:val="Normal"/>
    <w:uiPriority w:val="35"/>
    <w:unhideWhenUsed/>
    <w:qFormat/>
    <w:rsid w:val="00FF412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2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2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MylesDTM</b:Tag>
    <b:SourceType>JournalArticle</b:SourceType>
    <b:Guid>{864AC268-E4C0-452C-A5A9-4432281AF6CC}</b:Guid>
    <b:Title>An introduction to decision tree modelling</b:Title>
    <b:Year>2004</b:Year>
    <b:Author>
      <b:Author>
        <b:NameList>
          <b:Person>
            <b:Last>Myles</b:Last>
            <b:First>A</b:First>
            <b:Middle>J</b:Middle>
          </b:Person>
          <b:Person>
            <b:Last>Feudale</b:Last>
            <b:First>R</b:First>
            <b:Middle>N</b:Middle>
          </b:Person>
          <b:Person>
            <b:Last>Lui</b:Last>
            <b:First>Y</b:First>
          </b:Person>
          <b:Person>
            <b:Last>Woody</b:Last>
            <b:First>N</b:First>
            <b:Middle>A</b:Middle>
          </b:Person>
          <b:Person>
            <b:Last>Brown</b:Last>
            <b:First>S</b:First>
            <b:Middle>D</b:Middle>
          </b:Person>
        </b:NameList>
      </b:Author>
    </b:Author>
    <b:JournalName>Journal of Chemometrics</b:JournalName>
    <b:Pages>275-285</b:Pages>
    <b:Volume>18</b:Volume>
    <b:Issue>6</b:Issue>
    <b:RefOrder>1</b:RefOrder>
  </b:Source>
  <b:Source>
    <b:Tag>Jos21</b:Tag>
    <b:SourceType>JournalArticle</b:SourceType>
    <b:Guid>{3FE16925-1931-4412-A98E-55C384D1F3DE}</b:Guid>
    <b:Author>
      <b:Author>
        <b:NameList>
          <b:Person>
            <b:Last>Joshi</b:Last>
            <b:First>R.</b:First>
            <b:Middle>D.</b:Middle>
          </b:Person>
          <b:Person>
            <b:Last>Dhakal</b:Last>
            <b:First>C.</b:First>
            <b:Middle>K.</b:Middle>
          </b:Person>
        </b:NameList>
      </b:Author>
    </b:Author>
    <b:Title>Predicting Type 2 Diabetes Using Logistic Regression and Machine Learning Approaches</b:Title>
    <b:JournalName>International Journal of Enviornmental Research and Machine Learning Approaches</b:JournalName>
    <b:Year>2021</b:Year>
    <b:Pages>7346</b:Pages>
    <b:Volume>18</b:Volume>
    <b:Issue>14</b:Issue>
    <b:RefOrder>2</b:RefOrder>
  </b:Source>
  <b:Source>
    <b:Tag>Sun23</b:Tag>
    <b:SourceType>JournalArticle</b:SourceType>
    <b:Guid>{7F29DA2F-4CA0-4C80-91CC-2939BAF35571}</b:Guid>
    <b:Author>
      <b:Author>
        <b:NameList>
          <b:Person>
            <b:Last>Sun</b:Last>
            <b:First>Y</b:First>
          </b:Person>
          <b:Person>
            <b:Last>Cheng</b:Last>
            <b:First>H</b:First>
          </b:Person>
          <b:Person>
            <b:Last>Zhang</b:Last>
            <b:First>S</b:First>
          </b:Person>
          <b:Person>
            <b:Last>Mohan</b:Last>
            <b:First>M</b:First>
            <b:Middle>K</b:Middle>
          </b:Person>
          <b:Person>
            <b:Last>G</b:Last>
            <b:First>Ye</b:First>
          </b:Person>
          <b:Person>
            <b:Last>De Schutter</b:Last>
            <b:First>G</b:First>
          </b:Person>
        </b:NameList>
      </b:Author>
    </b:Author>
    <b:Title>Prediction &amp; optimization of alkali-activated concrete based on the random forest machine learning algorithm</b:Title>
    <b:JournalName>Construction and Building Materials</b:JournalName>
    <b:Year>2023</b:Year>
    <b:Pages>131519</b:Pages>
    <b:Volume>385</b:Volume>
    <b:RefOrder>3</b:RefOrder>
  </b:Source>
</b:Sources>
</file>

<file path=customXml/itemProps1.xml><?xml version="1.0" encoding="utf-8"?>
<ds:datastoreItem xmlns:ds="http://schemas.openxmlformats.org/officeDocument/2006/customXml" ds:itemID="{6592AA48-743A-4AAA-A8A5-A5DF761AD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Asim, Furwa</dc:creator>
  <cp:keywords/>
  <dc:description/>
  <cp:lastModifiedBy>Asim, Furwa</cp:lastModifiedBy>
  <cp:revision>66</cp:revision>
  <dcterms:created xsi:type="dcterms:W3CDTF">2024-11-04T14:29:00Z</dcterms:created>
  <dcterms:modified xsi:type="dcterms:W3CDTF">2024-11-22T12:30:00Z</dcterms:modified>
</cp:coreProperties>
</file>