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EA5E9"/>
          <w:sz w:val="19"/>
        </w:rPr>
        <w:t>DOMAIN SUITE 3 · PEOPLE &amp; FINANCIAL GOVERNANCE</w:t>
      </w:r>
    </w:p>
    <w:p>
      <w:pPr>
        <w:spacing w:after="80"/>
      </w:pPr>
      <w:r>
        <w:rPr>
          <w:b/>
          <w:color w:val="0F172A"/>
          <w:sz w:val="44"/>
        </w:rPr>
        <w:t>Human Resources &amp; Financial Governance Deliverable</w:t>
      </w:r>
    </w:p>
    <w:p>
      <w:pPr>
        <w:spacing w:after="320"/>
      </w:pPr>
      <w:r>
        <w:rPr>
          <w:color w:val="64748B"/>
          <w:sz w:val="22"/>
        </w:rPr>
        <w:t>Domain Suite 3: Workforce Demographics, Compensation Structure, OPEX Ledger &amp; Treasury Liquidity</w:t>
      </w:r>
    </w:p>
    <w:p>
      <w:pPr>
        <w:spacing w:before="280" w:after="120"/>
      </w:pPr>
      <w:r>
        <w:rPr>
          <w:b/>
          <w:color w:val="1E293B"/>
          <w:sz w:val="28"/>
        </w:rPr>
        <w:t>Headline Key Performance Indicators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KPI Name</w:t>
            </w:r>
          </w:p>
        </w:tc>
        <w:tc>
          <w:tcPr>
            <w:tcW w:type="dxa" w:w="288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Performance Value</w:t>
            </w:r>
          </w:p>
        </w:tc>
        <w:tc>
          <w:tcPr>
            <w:tcW w:type="dxa" w:w="288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Operational Context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Active Workforce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3,000 Staff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100% active across 10 depts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Monthly Base Payroll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₹18.98 Cr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₹189,800,000 contractual payroll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Average Base Salary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₹63,267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Median salary ₹55,000 / month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Corporate OPEX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₹42.15 Cr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Technology, Admin, HQ overhead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Store Branch OPEX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₹38.80 Cr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Store leases, utilities, maintenance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Refund Financial Impact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₹14.20 Cr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Clawback on returned customer orders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b/>
          <w:color w:val="1E293B"/>
          <w:sz w:val="28"/>
        </w:rPr>
        <w:t>1. Departmental Workforce Headcount &amp; Payroll Allocation</w:t>
      </w:r>
    </w:p>
    <w:p>
      <w:r>
        <w:t>Distribution of 3,000 staff members across retail stores and corporate headquarters.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Department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Staff Headcount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Headcount Share (%)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Monthly Payroll (₹)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Avg Salary (₹)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Store Retail Operations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1,850 Staff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61.67%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₹9.25 Cr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₹50,000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Supply Chain &amp; Logistics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420 Staff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14.00%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₹2.73 Cr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₹65,000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Information Technology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210 Staff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7.00%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₹2.20 Cr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₹105,000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Sales &amp; Business Dev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180 Staff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6.00%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₹1.53 Cr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₹85,000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Finance &amp; Accounting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95 Staff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3.17%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₹0.90 Cr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₹95,000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Marketing &amp; Growth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85 Staff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2.83%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₹0.85 Cr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₹100,000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Human Resources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60 Staff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2.00%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₹0.57 Cr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₹95,000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Corporate &amp; Admin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100 Staff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3.33%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₹0.95 Cr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₹95,000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b/>
          <w:color w:val="1E293B"/>
          <w:sz w:val="28"/>
        </w:rPr>
        <w:t>2. Financial OPEX Waterfall &amp; Operating Expense Structure</w:t>
      </w:r>
    </w:p>
    <w:p>
      <w:r>
        <w:t>Analysis of corporate administrative expenditure vs branch store operating burn rate.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Expense Category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Expenditure Realm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Total Outflow (₹)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Budget Share (%)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Cost Control Level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Branch Store Leases &amp; Rent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Stores OPEX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₹18.50 Cr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22.85%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Fixed Long-Term Contracts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Corporate HQ Salaries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HR / Finance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₹18.98 Cr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23.45%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Contractual Core Payroll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Store Utilities &amp; Facilities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Stores OPEX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₹12.30 Cr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15.20%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Variable Energy Audit Required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Technology &amp; Cloud Infrastructure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Corporate OPEX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₹11.20 Cr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13.84%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SaaS &amp; Hosting Rationalization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Marketing &amp; Advertising Media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Marketing OPEX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₹10.30 Cr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12.72%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Performance ROI Reallocation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Store Maintenance &amp; Logistics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Operations OPEX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₹9.67 Cr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11.94%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Preventive Service Scheduling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b/>
          <w:color w:val="1E293B"/>
          <w:sz w:val="28"/>
        </w:rPr>
        <w:t>3. Treasury Cash Liquidity &amp; Payment Tender Performance</w:t>
      </w:r>
    </w:p>
    <w:p>
      <w:r>
        <w:t>Settlement tender mix across digital and physical customer payment rails.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Payment Tender Mode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Transaction Count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Gross Value (₹)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Settlement Fee Rate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Dispute / Return Rate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UPI (Unified Payments)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62,400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₹312.40 Cr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0.00% (Zero MDR)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1.20% (Lowest)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Credit &amp; Debit Cards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48,200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₹241.10 Cr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1.50% Interchange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2.80% Disputes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Net Banking / RTGS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18,500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₹92.50 Cr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₹15 Fixed Transfer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0.80% Discrepancies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Cash on Delivery (COD)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13,440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₹55.23 Cr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₹45 Cash Handling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color w:val="334155"/>
                <w:sz w:val="17"/>
              </w:rPr>
              <w:t>8.90% High Return Risk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b/>
          <w:color w:val="1E293B"/>
          <w:sz w:val="28"/>
        </w:rPr>
        <w:t>Authoritative Production SQL Queries</w:t>
      </w:r>
    </w:p>
    <w:p>
      <w:r>
        <w:rPr>
          <w:b/>
        </w:rPr>
        <w:t>SQL 3.1: Active Enterprise Workforce Headcount &amp; Payroll Summary (Grain: Department Master Grain)</w:t>
      </w:r>
    </w:p>
    <w:p>
      <w:r>
        <w:t>Business Purpose: Aggregates employee headcount, total base salary obligations, and mean compensation across departments.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 xml:space="preserve">SELECT </w:t>
              <w:br/>
              <w:t xml:space="preserve">    d.department_name,</w:t>
              <w:br/>
              <w:t xml:space="preserve">    COUNT(e.employee_id) AS total_employees,</w:t>
              <w:br/>
              <w:t xml:space="preserve">    ROUND(SUM(e.salary), 2) AS monthly_base_payroll,</w:t>
              <w:br/>
              <w:t xml:space="preserve">    ROUND(AVG(e.salary), 2) AS avg_salary,</w:t>
              <w:br/>
              <w:t xml:space="preserve">    ROUND(COUNT(e.employee_id)::numeric / SUM(COUNT(e.employee_id)) OVER () * 100, 2) AS headcount_share_pct</w:t>
              <w:br/>
              <w:t>FROM stores.employees e</w:t>
              <w:br/>
              <w:t>JOIN hr.dim_department d ON e.department_id = d.department_id</w:t>
              <w:br/>
              <w:t>GROUP BY d.department_name</w:t>
              <w:br/>
              <w:t>ORDER BY total_employees DESC;</w:t>
            </w:r>
          </w:p>
        </w:tc>
      </w:tr>
    </w:tbl>
    <w:p>
      <w:pPr>
        <w:spacing w:after="160"/>
      </w:pPr>
    </w:p>
    <w:p>
      <w:r>
        <w:rPr>
          <w:b/>
        </w:rPr>
        <w:t>SQL 3.2: Monthly Processed Salary Payout Timeline (Grain: Payment Month Grain)</w:t>
      </w:r>
    </w:p>
    <w:p>
      <w:r>
        <w:t>Business Purpose: Tracks monthly disbursed cash compensation through banking channels.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 xml:space="preserve">SELECT </w:t>
              <w:br/>
              <w:t xml:space="preserve">    DATE_TRUNC('month', payment_date)::date AS payout_month,</w:t>
              <w:br/>
              <w:t xml:space="preserve">    COUNT(history_id) AS disbursements_count,</w:t>
              <w:br/>
              <w:t xml:space="preserve">    ROUND(SUM(amount), 2) AS total_cash_payout,</w:t>
              <w:br/>
              <w:t xml:space="preserve">    ROUND(AVG(amount), 2) AS avg_payout</w:t>
              <w:br/>
              <w:t>FROM hr.salary_history</w:t>
              <w:br/>
              <w:t>WHERE status = 'Processed'</w:t>
              <w:br/>
              <w:t>GROUP BY DATE_TRUNC('month', payment_date)</w:t>
              <w:br/>
              <w:t>ORDER BY payout_month;</w:t>
            </w:r>
          </w:p>
        </w:tc>
      </w:tr>
    </w:tbl>
    <w:p>
      <w:pPr>
        <w:spacing w:after="160"/>
      </w:pPr>
    </w:p>
    <w:p>
      <w:r>
        <w:rPr>
          <w:b/>
        </w:rPr>
        <w:t>SQL 3.3: Corporate vs Store Operating Expenditure (OPEX) (Grain: Expense Category Grain)</w:t>
      </w:r>
    </w:p>
    <w:p>
      <w:r>
        <w:t>Business Purpose: Reconciles overhead expenses across headquarters corporate ledger and physical store ledgers.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 xml:space="preserve">SELECT </w:t>
              <w:br/>
              <w:t xml:space="preserve">    'Corporate Expenses' AS expense_source,</w:t>
              <w:br/>
              <w:t xml:space="preserve">    c.category_name,</w:t>
              <w:br/>
              <w:t xml:space="preserve">    COUNT(e.expense_id) AS voucher_count,</w:t>
              <w:br/>
              <w:t xml:space="preserve">    ROUND(SUM(e.amount), 2) AS total_expenditure</w:t>
              <w:br/>
              <w:t>FROM finance.expenses e</w:t>
              <w:br/>
              <w:t>JOIN finance.dim_expense_category c ON e.category_id = c.category_id</w:t>
              <w:br/>
              <w:t>GROUP BY c.category_name</w:t>
              <w:br/>
              <w:br/>
              <w:t>UNION ALL</w:t>
              <w:br/>
              <w:br/>
              <w:t xml:space="preserve">SELECT </w:t>
              <w:br/>
              <w:t xml:space="preserve">    'Store Expenses' AS expense_source,</w:t>
              <w:br/>
              <w:t xml:space="preserve">    c.category_name,</w:t>
              <w:br/>
              <w:t xml:space="preserve">    COUNT(e.expense_id) AS voucher_count,</w:t>
              <w:br/>
              <w:t xml:space="preserve">    ROUND(SUM(e.amount), 2) AS total_expenditure</w:t>
              <w:br/>
              <w:t>FROM stores.expenses e</w:t>
              <w:br/>
              <w:t>JOIN finance.dim_expense_category c ON e.category_id = c.category_id</w:t>
              <w:br/>
              <w:t>GROUP BY c.category_name</w:t>
              <w:br/>
              <w:t>ORDER BY total_expenditure DESC;</w:t>
            </w:r>
          </w:p>
        </w:tc>
      </w:tr>
    </w:tbl>
    <w:p>
      <w:pPr>
        <w:spacing w:after="160"/>
      </w:pPr>
    </w:p>
    <w:p>
      <w:r>
        <w:rPr>
          <w:b/>
        </w:rPr>
        <w:t>SQL 3.4: Payment Tender Performance &amp; Settlement Volume (Grain: Payment Mode Grain)</w:t>
      </w:r>
    </w:p>
    <w:p>
      <w:r>
        <w:t>Business Purpose: Evaluates customer tender mode distribution, cash collections, and electronic payment velocities.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 xml:space="preserve">SELECT </w:t>
              <w:br/>
              <w:t xml:space="preserve">    payment_mode,</w:t>
              <w:br/>
              <w:t xml:space="preserve">    payment_status,</w:t>
              <w:br/>
              <w:t xml:space="preserve">    COUNT(payment_id) AS transaction_count,</w:t>
              <w:br/>
              <w:t xml:space="preserve">    ROUND(SUM(amount), 2) AS total_settled_amount,</w:t>
              <w:br/>
              <w:t xml:space="preserve">    ROUND(SUM(amount) / SUM(SUM(amount)) OVER () * 100, 2) AS payment_share_pct</w:t>
              <w:br/>
              <w:t>FROM sales.payments</w:t>
              <w:br/>
              <w:t>WHERE payment_status = 'Success'</w:t>
              <w:br/>
              <w:t>GROUP BY payment_mode, payment_status</w:t>
              <w:br/>
              <w:t>ORDER BY total_settled_amount DESC;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