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A5E9"/>
          <w:sz w:val="19"/>
        </w:rPr>
        <w:t>DOMAIN SUITE 3 · PEOPLE &amp; FINANCIAL GOVERNANCE</w:t>
      </w:r>
    </w:p>
    <w:p>
      <w:pPr>
        <w:spacing w:after="80"/>
      </w:pPr>
      <w:r>
        <w:rPr>
          <w:b/>
          <w:color w:val="0F172A"/>
          <w:sz w:val="40"/>
        </w:rPr>
        <w:t>Human Resources &amp; Financial Governance Deliverable</w:t>
      </w:r>
    </w:p>
    <w:p>
      <w:pPr>
        <w:spacing w:after="280"/>
      </w:pPr>
      <w:r>
        <w:rPr>
          <w:color w:val="64748B"/>
          <w:sz w:val="21"/>
        </w:rPr>
        <w:t>Domain Suite 3: Workforce Demographics, Compensation Structure, OPEX Ledger &amp; Treasury Liquidity</w:t>
      </w:r>
    </w:p>
    <w:p>
      <w:pPr>
        <w:spacing w:before="280" w:after="120"/>
      </w:pPr>
      <w:r>
        <w:rPr>
          <w:b/>
          <w:color w:val="1E293B"/>
          <w:sz w:val="26"/>
        </w:rPr>
        <w:t>Headline Key Performance Indicators (8 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KPI Title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Performance Value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Operational Subtext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Active Headcount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3,000 Staff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100% active across 10 corporate depts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Monthly Base Payroll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₹18.98 Cr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₹189,820,814 contractual monthly run-rate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Average Monthly Salary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₹63,267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Median compensation: ₹55,000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Shift Attendance Compliance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94.60%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26-month shift adherence rate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Delivered Net Revenue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₹676.95 Cr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₹6,769,536,004 enterprise top-line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Store Branch OPEX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₹38.80 Cr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Branch leases, utilities &amp; maintenance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Corporate HQ OPEX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₹42.15 Cr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Technology, admin &amp; marketing overhead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Gross Contribution Margin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30.47%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Gross margin minus direct store OPEX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1. Human Resources Domain: Department Headcount, Payroll Burdens &amp; Shift Roster</w:t>
      </w:r>
    </w:p>
    <w:p>
      <w:r>
        <w:t>Workforce allocation of 3,000 employees across 10 departments, monthly compensation trajectory, shift schedules, and attendance compliance.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(Donut): </w:t>
      </w:r>
      <w:r>
        <w:t>Headcount by Corporate Department (Store Ops 61.7%, Logistics 14.0%, IT 7.0%, Sales 6.0%, Finance 3.2%, Marketing 2.8%, HR 2.0%, Admin 3.3%)</w:t>
      </w:r>
    </w:p>
    <w:p>
      <w:pPr>
        <w:pStyle w:val="ListBullet"/>
      </w:pPr>
      <w:r>
        <w:rPr>
          <w:b/>
        </w:rPr>
        <w:t xml:space="preserve">Chart 2 (Bar): </w:t>
      </w:r>
      <w:r>
        <w:t>Monthly Payroll Burden Trend across 26 Months (₹18.98 Cr Monthly Run-rate)</w:t>
      </w:r>
    </w:p>
    <w:p>
      <w:pPr>
        <w:pStyle w:val="ListBullet"/>
      </w:pPr>
      <w:r>
        <w:rPr>
          <w:b/>
        </w:rPr>
        <w:t xml:space="preserve">Chart 3 (Donut): </w:t>
      </w:r>
      <w:r>
        <w:t>Shift Roster &amp; Employee Schedule Distribution (General Day 42.5%, Morning 28.4%, Evening 18.6%, Night 10.5%)</w:t>
      </w:r>
    </w:p>
    <w:p>
      <w:pPr>
        <w:pStyle w:val="ListBullet"/>
      </w:pPr>
      <w:r>
        <w:rPr>
          <w:b/>
        </w:rPr>
        <w:t xml:space="preserve">Chart 4 (Line): </w:t>
      </w:r>
      <w:r>
        <w:t>26-Month Monthly Shift Attendance &amp; Punctuality Rate (%)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Department / Shift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Staff Count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Headcount Share (%)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Monthly Payroll (₹ Cr)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Avg Salary (₹)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Compliance %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Store Operations &amp; Retail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1,850 Staff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61.67%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₹9.25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₹50,000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95.2% High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Supply Chain &amp; Logistics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420 Staff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14.00%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₹2.73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₹65,000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94.8% Stable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Information Technology (IT)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210 Staff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7.00%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₹2.20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₹105,000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96.4% High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Sales &amp; Commercial BD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180 Staff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6.00%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₹1.53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₹85,000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93.8% Normal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Finance &amp; Treasury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95 Staff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3.17%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₹0.90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₹95,000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97.1% High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Marketing &amp; Growth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85 Staff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2.83%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₹0.85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₹100,000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95.0% High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Human Resources &amp; Talent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60 Staff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2.00%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₹0.57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₹95,000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98.2% Exemplary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General Day Shift Roster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1,275 Staff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42.50%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₹8.07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₹63,267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95.5% Core Staff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Night Production Shift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315 Staff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10.50%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₹2.00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₹63,267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92.1% Monitored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2. Financial Governance Domain: OPEX Waterfall, Settlement Rails &amp; Corporate Expenses</w:t>
      </w:r>
    </w:p>
    <w:p>
      <w:r>
        <w:t>Operating outflows vs revenue waterfall, payment tender settlement dynamics, top 8 corporate expenditures, and category margins.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(Waterfall Bar): </w:t>
      </w:r>
      <w:r>
        <w:t>Financial Health Outflows vs Gross Margin (Revenue ₹676.95 Cr, COGS -₹490.86 Cr, Gross Margin ₹186.10 Cr, Store OPEX -₹10.04 Cr, Corp OPEX -₹801.50 Cr, Spread -₹134.59 Cr)</w:t>
      </w:r>
    </w:p>
    <w:p>
      <w:pPr>
        <w:pStyle w:val="ListBullet"/>
      </w:pPr>
      <w:r>
        <w:rPr>
          <w:b/>
        </w:rPr>
        <w:t xml:space="preserve">Chart 2 (Donut): </w:t>
      </w:r>
      <w:r>
        <w:t>Payment Settlement Rails Breakdown (UPI ₹312.4 Cr, Credit/Debit Cards ₹241.1 Cr, Net Banking ₹92.5 Cr, COD ₹55.2 Cr)</w:t>
      </w:r>
    </w:p>
    <w:p>
      <w:pPr>
        <w:pStyle w:val="ListBullet"/>
      </w:pPr>
      <w:r>
        <w:rPr>
          <w:b/>
        </w:rPr>
        <w:t xml:space="preserve">Chart 3 (Horizontal Bar): </w:t>
      </w:r>
      <w:r>
        <w:t>Top 8 Corporate Expense Categories (Rent ₹108.5 Cr, Marketing ₹85.2 Cr, Software ₹64.1 Cr, Utilities ₹58.9 Cr, Freight ₹52.4 Cr, Insurance ₹45.1 Cr, Taxes ₹38.6 Cr, Maintenance ₹32.8 Cr)</w:t>
      </w:r>
    </w:p>
    <w:p>
      <w:pPr>
        <w:pStyle w:val="ListBullet"/>
      </w:pPr>
      <w:r>
        <w:rPr>
          <w:b/>
        </w:rPr>
        <w:t xml:space="preserve">Chart 4 (Combo Line/Column): </w:t>
      </w:r>
      <w:r>
        <w:t>Product Category Delivered Sales vs Realized Gross Margin 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Expense Category / Tender Rail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Realm / Rail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Total Outflows (₹ Cr)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Spend Share (%)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MDR / Efficiency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Risk Tier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Rent &amp; Property Leases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Corporate OPEX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₹108.45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24.96%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Fixed Contracts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Low Risk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Marketing &amp; Advertising Media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Corporate OPEX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₹85.20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19.61%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ROI Tracked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Medium Tier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Enterprise Cloud &amp; Software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Corporate OPEX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₹64.12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14.76%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SaaS Licenses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Low Risk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Utilities, Fuel &amp; Power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Store/HQ OPEX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₹58.90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13.56%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Energy Audited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Controllable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Freight Logistics &amp; Transfers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Logistics OPEX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₹52.40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12.06%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Variable Fleet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Attention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UPI Settlement Rail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Digital Rail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₹312.40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44.55%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0.00% Zero MDR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Lowest (1.2% Dispute)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Credit &amp; Debit Cards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Card Rail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₹241.10 Cr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34.38%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1.50% Interchange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Standard (2.8% Dispute)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Cash on Delivery (COD)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Physical Tender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₹55.23 Cr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7.88%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Cash Handling Fee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 (8.9% Return)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Authoritative Production SQL Queries</w:t>
      </w:r>
    </w:p>
    <w:p>
      <w:r>
        <w:rPr>
          <w:b/>
        </w:rPr>
        <w:t>SQL 3.1: Department Headcount &amp; Monthly Payroll Allocation (Grain: Department Master Grain)</w:t>
      </w:r>
    </w:p>
    <w:p>
      <w:r>
        <w:t>Business Purpose: Aggregates employee headcount, total base payroll, and average compensation across departments.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SELECT d.department_name, COUNT(e.employee_id) AS total_employees,</w:t>
              <w:br/>
              <w:t xml:space="preserve">    ROUND(SUM(e.salary), 2) AS monthly_base_payroll,</w:t>
              <w:br/>
              <w:t xml:space="preserve">    ROUND(AVG(e.salary), 2) AS avg_salary,</w:t>
              <w:br/>
              <w:t xml:space="preserve">    ROUND(COUNT(e.employee_id)::numeric / SUM(COUNT(e.employee_id)) OVER () * 100, 2) AS headcount_share_pct</w:t>
              <w:br/>
              <w:t>FROM stores.employees e</w:t>
              <w:br/>
              <w:t>JOIN hr.dim_department d ON e.department_id = d.department_id</w:t>
              <w:br/>
              <w:t>GROUP BY d.department_name ORDER BY total_employees DESC;</w:t>
            </w:r>
          </w:p>
        </w:tc>
      </w:tr>
    </w:tbl>
    <w:p>
      <w:pPr>
        <w:spacing w:after="120"/>
      </w:pPr>
    </w:p>
    <w:p>
      <w:r>
        <w:rPr>
          <w:b/>
        </w:rPr>
        <w:t>SQL 3.2: Corporate Overhead Expenditure by Category (Grain: Corporate Expense Category Grain)</w:t>
      </w:r>
    </w:p>
    <w:p>
      <w:r>
        <w:t>Business Purpose: Reconciles top corporate non-payroll operating expenditures.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SELECT c.category_name, COUNT(e.expense_id) AS voucher_count,</w:t>
              <w:br/>
              <w:t xml:space="preserve">    ROUND(SUM(e.amount) / 10000000.0, 2) AS total_crores,</w:t>
              <w:br/>
              <w:t xml:space="preserve">    ROUND(SUM(e.amount) / SUM(SUM(e.amount)) OVER () * 100, 2) AS share_pct</w:t>
              <w:br/>
              <w:t>FROM finance.expenses e</w:t>
              <w:br/>
              <w:t>JOIN finance.dim_expense_category c ON e.category_id = c.category_id</w:t>
              <w:br/>
              <w:t>GROUP BY c.category_name ORDER BY total_crores DESC LIMIT 8;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