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b w:val="1"/>
            <w:color w:val="1155cc"/>
            <w:highlight w:val="white"/>
            <w:rtl w:val="0"/>
          </w:rPr>
          <w:t xml:space="preserve">(RE)VIVIR LA INDUSTRIA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Ubicado en el solar abandonado de la ampliación del Parque de Artillería de Sevilla, este proyecto se enmarca en la interrelación entre el espacio residencial y el laboral, rehabilitando antiguas naves industriales existentes y creando nuevas viviendas-estudio adecuadas para los trabajadores del nuevo programa que da forma a la propuesta.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suu.com/miguelmenudo.arquitecto/docs/pfc_etsas_miguelpmenu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