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19" w:rsidRDefault="006C3419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ХРАНИЛИЩЕ ДАННЫХ</w:t>
      </w:r>
      <w:bookmarkEnd w:id="0"/>
      <w:bookmarkEnd w:id="1"/>
      <w:bookmarkEnd w:id="2"/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хранилище данных корпоративной информационной системы магазина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6C34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в рамках технического задания.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2A4C2D" w:rsidRPr="00DA77FA" w:rsidRDefault="002A4C2D" w:rsidP="002A4C2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деятельности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8D1E83" w:rsidRPr="008D1E83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необходима информационно-справочная система, основанная на современной базе данных, включающая в себя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данные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 xml:space="preserve"> о поставщиках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и движению </w:t>
      </w:r>
      <w:r w:rsidR="00A8585F">
        <w:rPr>
          <w:rFonts w:ascii="Times New Roman" w:eastAsia="Times New Roman" w:hAnsi="Times New Roman"/>
          <w:sz w:val="28"/>
          <w:szCs w:val="20"/>
          <w:lang w:eastAsia="ru-RU"/>
        </w:rPr>
        <w:t>товара магазина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 разнообразную 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товаре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поставщик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ах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Информация о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товарах магазина должна быть полной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934386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еятельность направлена на работу с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товарами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работу с поставщиками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Поэтому нужна возможность  для 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вод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первичной информации о поставщик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>ах, документов по товародвижению 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продаж. Отчетные формы для администраторов и пользователей системы, составляются как аналитический отчет по продажам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за период, отчет по остаткам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, отчет о заказанных у поставщиков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товарах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, отчет по продажам за период по сотрудникам, отчет по продажам за период всех сотрудников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C401D" w:rsidRPr="000E56D9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Без возможности хранения и обработки всей информации по функционированию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6B18CE" w:rsidRPr="006B18CE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>есть малая вероятность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успешности данного предприятия. Автоматизация процесса учета в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магазине </w:t>
      </w:r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0F2D2A" w:rsidRPr="000F2D2A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погасить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EC401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было составлена логическая модель со связями. Логическая модель базы данных представлена на рисунке 1.</w:t>
      </w:r>
    </w:p>
    <w:p w:rsidR="000E56D9" w:rsidRDefault="005778B0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98010"/>
            <wp:effectExtent l="19050" t="0" r="3175" b="0"/>
            <wp:docPr id="5" name="Рисунок 4" descr="л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м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42350B" w:rsidRDefault="000E56D9" w:rsidP="000E56D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Изменение таблиц в графическом редакторе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:rsidR="00D1148D" w:rsidRP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Реализация построения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ER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-диаграмм из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скриптов</w:t>
      </w:r>
      <w:proofErr w:type="spell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создавались ранее</w:t>
      </w:r>
    </w:p>
    <w:p w:rsidR="000E56D9" w:rsidRPr="00DA77FA" w:rsidRDefault="0094328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позволяет выполнять простейшие операции с данными: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5778B0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53865"/>
            <wp:effectExtent l="19050" t="0" r="3175" b="0"/>
            <wp:docPr id="6" name="Рисунок 5" descr="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м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DE7057" w:rsidRPr="00FA3F73" w:rsidRDefault="001C759B" w:rsidP="00FA3F73">
      <w:pPr>
        <w:pStyle w:val="2"/>
        <w:ind w:left="851" w:hanging="142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«Поставщик»</w:t>
      </w:r>
      <w:r w:rsidRPr="0048777A">
        <w:rPr>
          <w:rFonts w:ascii="Times New Roman" w:hAnsi="Times New Roman"/>
          <w:sz w:val="28"/>
          <w:szCs w:val="28"/>
        </w:rPr>
        <w:t xml:space="preserve"> - </w:t>
      </w:r>
      <w:r w:rsidRPr="0034068D">
        <w:rPr>
          <w:rFonts w:ascii="Times New Roman" w:hAnsi="Times New Roman"/>
          <w:sz w:val="28"/>
          <w:szCs w:val="28"/>
          <w:lang w:val="en-US"/>
        </w:rPr>
        <w:t>provider</w:t>
      </w:r>
      <w:r w:rsidRPr="0048777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наименование, представитель,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id_provider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provider</w:t>
            </w:r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6203E">
              <w:rPr>
                <w:sz w:val="24"/>
                <w:szCs w:val="24"/>
                <w:lang w:val="en-US"/>
              </w:rPr>
              <w:t>predstavitel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«Группа </w:t>
      </w:r>
      <w:r w:rsidR="00F620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F6203E" w:rsidRPr="00F6203E">
        <w:rPr>
          <w:rFonts w:ascii="Times New Roman" w:hAnsi="Times New Roman"/>
          <w:sz w:val="28"/>
          <w:szCs w:val="28"/>
        </w:rPr>
        <w:t>gruppa_tovar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включает в себя такие поля как идентификатор, наименование группы </w:t>
      </w:r>
      <w:r w:rsidR="009F0304">
        <w:rPr>
          <w:rFonts w:ascii="Times New Roman" w:hAnsi="Times New Roman"/>
          <w:sz w:val="28"/>
          <w:szCs w:val="28"/>
        </w:rPr>
        <w:t>товаров</w:t>
      </w:r>
      <w:r w:rsidRPr="00BF03F7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r w:rsidR="00420D44">
              <w:t xml:space="preserve"> </w:t>
            </w:r>
            <w:proofErr w:type="spellStart"/>
            <w:r w:rsidR="00420D44" w:rsidRPr="00420D44">
              <w:rPr>
                <w:sz w:val="24"/>
                <w:szCs w:val="24"/>
              </w:rPr>
              <w:t>gruppa_tovar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420D44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0D44">
              <w:rPr>
                <w:sz w:val="24"/>
                <w:szCs w:val="24"/>
                <w:lang w:val="en-US"/>
              </w:rPr>
              <w:t>gruppa_tovar</w:t>
            </w:r>
            <w:proofErr w:type="spellEnd"/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420D44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VARCHAR(</w:t>
            </w:r>
            <w:r w:rsidR="00420D44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420D44">
        <w:rPr>
          <w:rFonts w:ascii="Times New Roman" w:hAnsi="Times New Roman"/>
          <w:sz w:val="28"/>
          <w:szCs w:val="28"/>
        </w:rPr>
        <w:t>Товар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420D44" w:rsidRPr="00420D44">
        <w:rPr>
          <w:rFonts w:ascii="Times New Roman" w:hAnsi="Times New Roman"/>
          <w:sz w:val="28"/>
          <w:szCs w:val="28"/>
        </w:rPr>
        <w:t>tovar</w:t>
      </w:r>
      <w:proofErr w:type="spellEnd"/>
      <w:r w:rsidRPr="008755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</w:t>
      </w:r>
      <w:r w:rsidR="00067F93">
        <w:rPr>
          <w:rFonts w:ascii="Times New Roman" w:hAnsi="Times New Roman"/>
          <w:sz w:val="28"/>
          <w:szCs w:val="28"/>
        </w:rPr>
        <w:t xml:space="preserve"> наименование товара, цена,</w:t>
      </w:r>
      <w:r>
        <w:rPr>
          <w:rFonts w:ascii="Times New Roman" w:hAnsi="Times New Roman"/>
          <w:sz w:val="28"/>
          <w:szCs w:val="28"/>
        </w:rPr>
        <w:t xml:space="preserve"> идентификатор группы </w:t>
      </w:r>
      <w:r w:rsidR="00067F93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="00AE0610"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tovar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AE0610" w:rsidRPr="003E3C58" w:rsidTr="007463B4">
        <w:tc>
          <w:tcPr>
            <w:tcW w:w="4280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075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gruppa_tovar_id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«Роль пользователя»</w:t>
      </w:r>
      <w:r w:rsidRPr="004877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8777A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_</w:t>
      </w:r>
      <w:r w:rsidRPr="0048777A">
        <w:rPr>
          <w:rFonts w:ascii="Times New Roman" w:hAnsi="Times New Roman"/>
          <w:sz w:val="28"/>
          <w:szCs w:val="28"/>
          <w:lang w:val="en-US"/>
        </w:rPr>
        <w:t>role</w:t>
      </w:r>
      <w:r w:rsidRPr="00C91E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включает в себя такие поля как идентификатор, наименование роли пользователя</w:t>
      </w:r>
      <w:r w:rsidRPr="00C91ED5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id_role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91031B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91031B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91031B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Pr="00C91ED5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«Пользователь» –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533F87">
        <w:rPr>
          <w:rFonts w:ascii="Times New Roman" w:hAnsi="Times New Roman"/>
          <w:sz w:val="28"/>
          <w:szCs w:val="28"/>
          <w:lang w:val="en-US"/>
        </w:rPr>
        <w:t>s</w:t>
      </w:r>
      <w:r w:rsidRPr="00C91ED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ФИО пользователя,</w:t>
      </w:r>
      <w:r w:rsidR="00934509" w:rsidRPr="00934509">
        <w:rPr>
          <w:rFonts w:ascii="Times New Roman" w:hAnsi="Times New Roman"/>
          <w:sz w:val="28"/>
          <w:szCs w:val="28"/>
        </w:rPr>
        <w:t xml:space="preserve"> </w:t>
      </w:r>
      <w:r w:rsidR="00934509">
        <w:rPr>
          <w:rFonts w:ascii="Times New Roman" w:hAnsi="Times New Roman"/>
          <w:sz w:val="28"/>
          <w:szCs w:val="28"/>
        </w:rPr>
        <w:t>логин, пароль,</w:t>
      </w:r>
      <w:r>
        <w:rPr>
          <w:rFonts w:ascii="Times New Roman" w:hAnsi="Times New Roman"/>
          <w:sz w:val="28"/>
          <w:szCs w:val="28"/>
        </w:rPr>
        <w:t xml:space="preserve"> и</w:t>
      </w:r>
      <w:r w:rsidR="00934509">
        <w:rPr>
          <w:rFonts w:ascii="Times New Roman" w:hAnsi="Times New Roman"/>
          <w:sz w:val="28"/>
          <w:szCs w:val="28"/>
        </w:rPr>
        <w:t>дентификатор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533F8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«Поступления»</w:t>
      </w:r>
      <w:r w:rsidRPr="00830FEC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prihod</w:t>
      </w:r>
      <w:proofErr w:type="spellEnd"/>
      <w:r w:rsidRPr="00DD3F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является информацией о поступлениях </w:t>
      </w:r>
      <w:r w:rsidR="00934509">
        <w:rPr>
          <w:rFonts w:ascii="Times New Roman" w:hAnsi="Times New Roman"/>
          <w:sz w:val="28"/>
          <w:szCs w:val="28"/>
        </w:rPr>
        <w:t>товаров в магазин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B7741A">
        <w:rPr>
          <w:rFonts w:ascii="Times New Roman" w:hAnsi="Times New Roman"/>
          <w:sz w:val="28"/>
          <w:szCs w:val="28"/>
        </w:rPr>
        <w:t xml:space="preserve">дата поступления,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B7741A">
        <w:rPr>
          <w:rFonts w:ascii="Times New Roman" w:hAnsi="Times New Roman"/>
          <w:sz w:val="28"/>
          <w:szCs w:val="28"/>
        </w:rPr>
        <w:t>товара</w:t>
      </w:r>
      <w:r w:rsidRPr="000D4B3F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id_prih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DD07DF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«Продажи»</w:t>
      </w:r>
      <w:r w:rsidRPr="006422C9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rashod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является информацией о продажах </w:t>
      </w:r>
      <w:r w:rsidR="00FA66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которые связаны с</w:t>
      </w:r>
      <w:r w:rsidR="00FA663E">
        <w:rPr>
          <w:rFonts w:ascii="Times New Roman" w:hAnsi="Times New Roman"/>
          <w:sz w:val="28"/>
          <w:szCs w:val="28"/>
        </w:rPr>
        <w:t xml:space="preserve"> продавцами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CA4769">
        <w:rPr>
          <w:rFonts w:ascii="Times New Roman" w:hAnsi="Times New Roman"/>
          <w:sz w:val="28"/>
          <w:szCs w:val="28"/>
        </w:rPr>
        <w:t xml:space="preserve">дата продажи,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CA4769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,</w:t>
      </w:r>
      <w:r w:rsidR="00CA4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CA4769">
        <w:rPr>
          <w:rFonts w:ascii="Times New Roman" w:hAnsi="Times New Roman"/>
          <w:sz w:val="28"/>
          <w:szCs w:val="28"/>
        </w:rPr>
        <w:t>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id_rash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DD07DF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tovar</w:t>
            </w:r>
            <w:proofErr w:type="spellEnd"/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users_id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spacing w:after="0" w:line="360" w:lineRule="auto"/>
        <w:jc w:val="both"/>
        <w:rPr>
          <w:szCs w:val="28"/>
        </w:rPr>
      </w:pPr>
    </w:p>
    <w:p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>
        <w:rPr>
          <w:szCs w:val="28"/>
          <w:lang w:val="en-US"/>
        </w:rPr>
        <w:t>INT</w:t>
      </w:r>
      <w:r w:rsidRPr="00E97ABA">
        <w:rPr>
          <w:szCs w:val="28"/>
        </w:rPr>
        <w:t xml:space="preserve">, </w:t>
      </w:r>
      <w:r>
        <w:rPr>
          <w:szCs w:val="28"/>
        </w:rPr>
        <w:t>который занимает 8 бит памяти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 т.к. записей в таблице может быть огромное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>Для строковых типов данных задан</w:t>
      </w:r>
      <w:r w:rsidR="009650E9">
        <w:rPr>
          <w:szCs w:val="28"/>
        </w:rPr>
        <w:t>ы</w:t>
      </w:r>
      <w:r>
        <w:rPr>
          <w:szCs w:val="28"/>
        </w:rPr>
        <w:t xml:space="preserve"> размер</w:t>
      </w:r>
      <w:r w:rsidR="009650E9">
        <w:rPr>
          <w:szCs w:val="28"/>
        </w:rPr>
        <w:t xml:space="preserve">ы – </w:t>
      </w:r>
      <w:r w:rsidR="00CA4769">
        <w:rPr>
          <w:szCs w:val="28"/>
        </w:rPr>
        <w:t>45</w:t>
      </w:r>
      <w:r w:rsidR="009650E9">
        <w:rPr>
          <w:szCs w:val="28"/>
        </w:rPr>
        <w:t xml:space="preserve"> и</w:t>
      </w:r>
      <w:r w:rsidR="00CA4769">
        <w:rPr>
          <w:szCs w:val="28"/>
        </w:rPr>
        <w:t xml:space="preserve"> 100</w:t>
      </w:r>
      <w:r>
        <w:rPr>
          <w:szCs w:val="28"/>
        </w:rPr>
        <w:t xml:space="preserve">, например, для наименования поставщика, </w:t>
      </w:r>
      <w:r w:rsidR="0046684C">
        <w:rPr>
          <w:szCs w:val="28"/>
        </w:rPr>
        <w:t>товара</w:t>
      </w:r>
      <w:r>
        <w:rPr>
          <w:szCs w:val="28"/>
        </w:rPr>
        <w:t xml:space="preserve">, роли пользователя т.к. названия могут быть длинными. Для дат выбран тип данных </w:t>
      </w:r>
      <w:r>
        <w:rPr>
          <w:szCs w:val="28"/>
          <w:lang w:val="en-US"/>
        </w:rPr>
        <w:t>DATE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 т.к. система имеет отчеты за период (</w:t>
      </w:r>
      <w:proofErr w:type="spellStart"/>
      <w:r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 xml:space="preserve"> </w:t>
      </w:r>
      <w:r>
        <w:rPr>
          <w:szCs w:val="28"/>
        </w:rPr>
        <w:t>–</w:t>
      </w:r>
      <w:r w:rsidRPr="004D483E">
        <w:rPr>
          <w:szCs w:val="28"/>
        </w:rPr>
        <w:t xml:space="preserve"> </w:t>
      </w:r>
      <w:proofErr w:type="spellStart"/>
      <w:r w:rsidR="004F03B3"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>)</w:t>
      </w:r>
      <w:r w:rsidRPr="004873EC">
        <w:rPr>
          <w:szCs w:val="28"/>
        </w:rPr>
        <w:t xml:space="preserve">. </w:t>
      </w:r>
      <w:r>
        <w:rPr>
          <w:szCs w:val="28"/>
        </w:rPr>
        <w:t xml:space="preserve">Для информации «о количестве» задан целочисленный тип данных </w:t>
      </w:r>
      <w:r>
        <w:rPr>
          <w:szCs w:val="28"/>
          <w:lang w:val="en-US"/>
        </w:rPr>
        <w:t>INT</w:t>
      </w:r>
      <w:r w:rsidRPr="005B5F3D">
        <w:rPr>
          <w:szCs w:val="28"/>
        </w:rPr>
        <w:t xml:space="preserve">, </w:t>
      </w:r>
      <w:r>
        <w:rPr>
          <w:szCs w:val="28"/>
        </w:rPr>
        <w:t>т.к. количество может быть до нескольких тысяч.</w:t>
      </w:r>
    </w:p>
    <w:p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 базы данных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/>
      </w:tblPr>
      <w:tblGrid>
        <w:gridCol w:w="2376"/>
        <w:gridCol w:w="2127"/>
        <w:gridCol w:w="4413"/>
      </w:tblGrid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475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  <w:r w:rsidRPr="00B872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zCs w:val="28"/>
                <w:lang w:val="en-US"/>
              </w:rPr>
              <w:t>gruppa</w:t>
            </w:r>
            <w:proofErr w:type="spellEnd"/>
            <w:r w:rsidRPr="0046684C"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не идентифицирующая связь</w:t>
            </w:r>
          </w:p>
        </w:tc>
      </w:tr>
      <w:tr w:rsidR="00707CCA" w:rsidTr="00877019">
        <w:trPr>
          <w:trHeight w:val="605"/>
        </w:trPr>
        <w:tc>
          <w:tcPr>
            <w:tcW w:w="1332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provider</w:t>
            </w:r>
          </w:p>
        </w:tc>
        <w:tc>
          <w:tcPr>
            <w:tcW w:w="1193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07CCA" w:rsidRDefault="00707CCA" w:rsidP="00DE7057">
      <w:pPr>
        <w:ind w:firstLine="708"/>
        <w:jc w:val="both"/>
        <w:rPr>
          <w:szCs w:val="28"/>
        </w:rPr>
      </w:pPr>
    </w:p>
    <w:p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:rsidR="006D27E7" w:rsidRPr="00476168" w:rsidRDefault="006D27E7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:rsidR="006D27E7" w:rsidRDefault="00E264FE" w:rsidP="00E264FE">
      <w:pPr>
        <w:rPr>
          <w:szCs w:val="28"/>
        </w:rPr>
      </w:pPr>
      <w:r>
        <w:rPr>
          <w:szCs w:val="28"/>
        </w:rPr>
        <w:t>Код заполнения базы данных находится в приложении 1.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Pr="00E264FE" w:rsidRDefault="00E264FE" w:rsidP="00E264FE">
      <w:pPr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E264FE">
        <w:rPr>
          <w:szCs w:val="28"/>
          <w:lang w:val="en-US"/>
        </w:rPr>
        <w:t xml:space="preserve"> 1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user_</w:t>
      </w:r>
      <w:proofErr w:type="gramStart"/>
      <w:r w:rsidRPr="00E264FE">
        <w:rPr>
          <w:szCs w:val="28"/>
          <w:lang w:val="en-US"/>
        </w:rPr>
        <w:t>role(</w:t>
      </w:r>
      <w:proofErr w:type="gramEnd"/>
      <w:r w:rsidRPr="00E264FE">
        <w:rPr>
          <w:szCs w:val="28"/>
          <w:lang w:val="en-US"/>
        </w:rPr>
        <w:t>user_role_name)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Администратор</w:t>
      </w:r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Продавец</w:t>
      </w:r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users(FIO, login, password, user_role_id)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Иванов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.", "ivanovii", "12345",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Петров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.", "petrovpp", "54321",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Борисов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.", "borisovbb", "qwer", 2)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gruppa_tovar(gruppa_tovar_name)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пилы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оснастка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запчасти</w:t>
      </w:r>
      <w:proofErr w:type="gramEnd"/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provider(provider_name, predstavitel, city)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("ООО КАСКАД", "Гавриленко Г.Г.",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("ООО Чемпион", "Потапов П.П.",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("ИП Зайцев", "Зайцев А.Р.", "Пермь")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tovar(tovar_name, price, gruppa_tovar_id, provider_id)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2200M", 5800,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1800M", 4900,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HUSQVARNA 120i", 10500,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Парма М</w:t>
      </w:r>
      <w:proofErr w:type="gramStart"/>
      <w:r w:rsidRPr="00E264FE">
        <w:rPr>
          <w:szCs w:val="28"/>
        </w:rPr>
        <w:t>6</w:t>
      </w:r>
      <w:proofErr w:type="gramEnd"/>
      <w:r w:rsidRPr="00E264FE">
        <w:rPr>
          <w:szCs w:val="28"/>
        </w:rPr>
        <w:t xml:space="preserve"> 1,1кВт", 4300,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CHAMPION CSB1811", 8100,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</w:t>
      </w:r>
      <w:proofErr w:type="spellStart"/>
      <w:r w:rsidRPr="00E264FE">
        <w:rPr>
          <w:szCs w:val="28"/>
        </w:rPr>
        <w:t>Rezer</w:t>
      </w:r>
      <w:proofErr w:type="spellEnd"/>
      <w:r w:rsidRPr="00E264FE">
        <w:rPr>
          <w:szCs w:val="28"/>
        </w:rPr>
        <w:t xml:space="preserve"> SGS-9-1,1-44 (44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1,1 мм)", 500,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OREGON 91 VXL-45E (45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750,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STIHL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2330,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REZER 353 L 9 K, сварная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850,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HUSQVARNA 137/142", 650,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PARTNER 350", 700,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("Карбюратор бензопилы STIHL 170/180", 1000,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STIHL 341, 361", 1050,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бензопилы HUSQVARNA 137/142", 950,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</w:t>
      </w:r>
      <w:proofErr w:type="spellStart"/>
      <w:r w:rsidRPr="00E264FE">
        <w:rPr>
          <w:szCs w:val="28"/>
        </w:rPr>
        <w:t>Rancher</w:t>
      </w:r>
      <w:proofErr w:type="spellEnd"/>
      <w:r w:rsidRPr="00E264FE">
        <w:rPr>
          <w:szCs w:val="28"/>
        </w:rPr>
        <w:t xml:space="preserve"> для STIHL 180-250", 350,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для STIHL 180-250", 430,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</w:t>
      </w:r>
      <w:proofErr w:type="spellStart"/>
      <w:r w:rsidRPr="00E264FE">
        <w:rPr>
          <w:szCs w:val="28"/>
        </w:rPr>
        <w:t>Цилиндро-поршневая</w:t>
      </w:r>
      <w:proofErr w:type="spellEnd"/>
      <w:r w:rsidRPr="00E264FE">
        <w:rPr>
          <w:szCs w:val="28"/>
        </w:rPr>
        <w:t xml:space="preserve"> группа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1100,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</w:rPr>
        <w:t xml:space="preserve">   </w:t>
      </w:r>
      <w:r w:rsidRPr="00E264FE">
        <w:rPr>
          <w:szCs w:val="28"/>
          <w:lang w:val="en-US"/>
        </w:rPr>
        <w:t>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STIHL", 25,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(Carver, Partner, Husqvarna)", 15,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  <w:lang w:val="en-US"/>
        </w:rPr>
        <w:lastRenderedPageBreak/>
        <w:t xml:space="preserve">   </w:t>
      </w:r>
      <w:r w:rsidRPr="00E264FE">
        <w:rPr>
          <w:szCs w:val="28"/>
        </w:rPr>
        <w:t>("Фильтр воздушный (элемент)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45,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("Фильтр воздушный для бензопил HUSQVARNA 137, 142", 140,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180-250", 280,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361", 450,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38-16 (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Forward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Patriot</w:t>
      </w:r>
      <w:proofErr w:type="spellEnd"/>
      <w:r w:rsidRPr="00E264FE">
        <w:rPr>
          <w:szCs w:val="28"/>
        </w:rPr>
        <w:t>)", 500, 3,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("Маслонасос для бензопилы STIHL 180-250", 250, 3, 3)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prihod(prihod_date, prihod_colvo, tovar_id)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2,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4, 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6, 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2, 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3, 12),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13),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16),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lastRenderedPageBreak/>
        <w:t xml:space="preserve">   ("2023-02-03", 3, 17),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6, 18),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4, 19),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20),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21),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1, 22),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9, 23),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4, 24),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25)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rashod(rashod_date, rashod_colvo, tovar_id, users_id)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6,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19,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12,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2, 25,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3, 20,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1, 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5,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2, 17,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13,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("2023-02-10", 3, 23,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2, 24,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10,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2, 2),</w:t>
      </w:r>
    </w:p>
    <w:p w:rsidR="00E264FE" w:rsidRPr="00CA1891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18, 2)</w:t>
      </w:r>
    </w:p>
    <w:sectPr w:rsidR="00E264FE" w:rsidRPr="00CA1891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3419"/>
    <w:rsid w:val="00067F93"/>
    <w:rsid w:val="00085546"/>
    <w:rsid w:val="000E56D9"/>
    <w:rsid w:val="000F2D2A"/>
    <w:rsid w:val="001231FB"/>
    <w:rsid w:val="00137D42"/>
    <w:rsid w:val="001565CB"/>
    <w:rsid w:val="001C759B"/>
    <w:rsid w:val="001F716D"/>
    <w:rsid w:val="00202A6E"/>
    <w:rsid w:val="0022078A"/>
    <w:rsid w:val="002277F2"/>
    <w:rsid w:val="00245DBF"/>
    <w:rsid w:val="002A4C2D"/>
    <w:rsid w:val="00325B64"/>
    <w:rsid w:val="003C50FC"/>
    <w:rsid w:val="00420D44"/>
    <w:rsid w:val="004242A4"/>
    <w:rsid w:val="0046684C"/>
    <w:rsid w:val="004907AE"/>
    <w:rsid w:val="004F03B3"/>
    <w:rsid w:val="00533F87"/>
    <w:rsid w:val="005412D5"/>
    <w:rsid w:val="005778B0"/>
    <w:rsid w:val="005A67DD"/>
    <w:rsid w:val="006B18CE"/>
    <w:rsid w:val="006C3419"/>
    <w:rsid w:val="006D27E7"/>
    <w:rsid w:val="00707CCA"/>
    <w:rsid w:val="00717E95"/>
    <w:rsid w:val="00774DB0"/>
    <w:rsid w:val="00877019"/>
    <w:rsid w:val="008D1E83"/>
    <w:rsid w:val="008D215B"/>
    <w:rsid w:val="008D5653"/>
    <w:rsid w:val="0091031B"/>
    <w:rsid w:val="00920E31"/>
    <w:rsid w:val="00931834"/>
    <w:rsid w:val="00934386"/>
    <w:rsid w:val="00934509"/>
    <w:rsid w:val="00943284"/>
    <w:rsid w:val="009650E9"/>
    <w:rsid w:val="009F0304"/>
    <w:rsid w:val="00A8585F"/>
    <w:rsid w:val="00AE0610"/>
    <w:rsid w:val="00AE1F49"/>
    <w:rsid w:val="00B7741A"/>
    <w:rsid w:val="00CA1891"/>
    <w:rsid w:val="00CA4769"/>
    <w:rsid w:val="00CC59DC"/>
    <w:rsid w:val="00D1148D"/>
    <w:rsid w:val="00D11FCD"/>
    <w:rsid w:val="00DC00D4"/>
    <w:rsid w:val="00DD07DF"/>
    <w:rsid w:val="00DE0641"/>
    <w:rsid w:val="00DE7057"/>
    <w:rsid w:val="00E264FE"/>
    <w:rsid w:val="00EC401D"/>
    <w:rsid w:val="00F0353B"/>
    <w:rsid w:val="00F037D0"/>
    <w:rsid w:val="00F6203E"/>
    <w:rsid w:val="00FA3F73"/>
    <w:rsid w:val="00FA663E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23</cp:revision>
  <dcterms:created xsi:type="dcterms:W3CDTF">2023-02-01T18:28:00Z</dcterms:created>
  <dcterms:modified xsi:type="dcterms:W3CDTF">2023-02-08T15:17:00Z</dcterms:modified>
</cp:coreProperties>
</file>