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pBdr>
          <w:top w:val="single" w:color="E8B84B" w:sz="24" w:space="0"/>
        </w:pBdr>
        <w:spacing w:after="0" w:before="0"/>
        <w:jc w:val="center"/>
      </w:pPr>
      <w:r>
        <w:rPr>
          <w:sz w:val="8"/>
          <w:szCs w:val="8"/>
        </w:rP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STARK INDUSTRIES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Incident Response Plan</w:t>
      </w:r>
    </w:p>
    <w:p>
      <w:pPr>
        <w:pBdr>
          <w:bottom w:val="single" w:color="E8B84B" w:sz="24" w:space="0"/>
        </w:pBdr>
        <w:spacing w:after="0" w:before="0"/>
        <w:jc w:val="center"/>
      </w:pPr>
      <w:r>
        <w:rPr>
          <w:sz w:val="8"/>
          <w:szCs w:val="8"/>
        </w:rPr>
        <w:t xml:space="preserve"/>
      </w:r>
    </w:p>
    <w:p>
      <w:pPr>
        <w:spacing w:after="0" w:before="1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ISO/IEC 27001:2022  •  MS-ISMS-IRP-005  •  Version 1.0  •  May 2026</w:t>
      </w:r>
    </w:p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Incident Response Plan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MS-ISMS-IRP-005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Stark Industries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Michael's Security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ISO/IEC 27001:2022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Annex A Controls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5.24, 5.25, 5.26, 5.27, 5.28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Regulation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Kenya Data Protection Act 2019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 2027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Bdr>
          <w:top w:val="single" w:color="2E5FA3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Michael's Security  •  Managed Security Services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 2026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Michael's 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Incident Response Plan (IRP) establishes the procedures for detecting, responding to, and recovering from information security incidents at Stark Industries. It ensures a structured, consistent response that minimises business impact, preserves evidence, and fulfils legal notification obligations under the Kenya Data Protection Act 2019 — including the mandatory 72-hour breach notification requirement to the Office of the Data Protection Commissioner (ODPC).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plan aligns with ISO/IEC 27001:2022 Annex A controls 5.24 through 5.28 (Information Security Incident Management) and the PICERL framework: Preparation, Identification, Containment, Eradication, Recovery, and Lessons Learned.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IRP 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information security incidents affecting Stark Industries systems, data, networks, or personnel.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employees, contractors, and third parties who discover or are involved in a security incident.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cloud, on-premises, and remote environments operated by or on behalf of Stark Industries.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Incidents managed in partnership with Michael's Security (MSSP) under the managed security services agreement.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Incident Classification and Severity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SLA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Complete system outage, active ransomware, confirmed data breach affecting personal data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Immediate (24/7); CISO + MSSP within 1 hour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Partial system compromise, unauthorised access to Confidential data, active intrusion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4 hours; CISO notified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Malware detected (contained), policy violation, suspected phishing click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8 business hours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Failed login attempts, minor policy deviation, low-risk anomaly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24 business hours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All incidents shall be classified at first contact. Classification may be upgraded as more information becomes available. The CISO has final authority on severity classification.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Incident Response Process — PICERL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Preparation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CISO + IT Team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Maintain IRP; train responders; deploy detection tools; establish MSSP relationship; test IR playbooks annually.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Identification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Team + MSSP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Detect and confirm incident; classify severity (P1–P4); log all observations; notify CISO within defined SLA.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Containment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Team + MSSP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Isolate affected systems; block malicious IPs/accounts; preserve evidence before remediation; short-term then long-term containment.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Eradication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Team + MSSP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Remove root cause (malware, rogue accounts, vulnerabilities); patch exploited weaknesses; verify clean state.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 Recovery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 Team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Restore systems from verified clean backups; validate functionality; monitor for recurrence; return to business-as-usual.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6. Lessons Learned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CISO + All Responders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Post-incident review within 5 days; document timeline, root cause, gaps; update controls and IRP; report to management.</w:t>
            </w:r>
          </w:p>
        </w:tc>
      </w:tr>
    </w:tbl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Detailed Phase Procedures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 Identification — What Qualifies as an Incident?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following events shall be treated as information security incidents and reported immediately: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Confirmed or suspected unauthorised access to systems or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Ransomware, malware, or other malicious code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Loss or theft of a device containing company or personal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Accidental disclosure of personal data to an unauthorised party.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Successful phishing attack resulting in credential compromise.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Denial-of-service attack impacting business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Insider threat activity or policy violations involving data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Failure of a critical security control (e.g., MFA bypass, logging failure).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 Containment Checklist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Upon P1/P2 incident confirmation, the IT/Security Team and MSSP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Isolate affected endpoints from the network (do NOT power off — preserve volatile memory where possible).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Revoke active sessions and disable compromised accounts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Block identified malicious IPs and domains at the perimeter firewall.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Snapshot affected cloud instances before any remediation.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Preserve all log files from the affected period — do not allow log rotation to occur.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 every action taken with timestamps (this is your legal evidence chain).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 Evidence Collection and Preservation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Evidence shall be collected and preserved in accordance with Annex A control 5.28: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memory dumps (where possible), disk images, and log files shall be captured in a forensically sound manner.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Chain of custody shall be documented for all evidence — who collected it, when, and where it is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Evidence shall be stored in a read-only, tamper-evident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remediation steps shall destroy evidence without CISO and Legal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law enforcement may be involved, preserve evidence per Kenyan Computer Misuse and Cybercrimes Act 2018 requirements.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Roles and Responsibilities — Escalation Matrix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SLA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IT/Security Team Lead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 responder; initial triage and containment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 call / MSSP portal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CISO / Equivalent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Incident declaration; internal escalation decisions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 call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1 hour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Michael's Security (MSSP)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Technical investigation, containment support, threat analysis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MSSP hotline / portal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2 hours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exposure, regulatory obligations, evidence preservation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 call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4 hours (P1/P2)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CEO / Senior Management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Major incident notification; crisis communication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 call / email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4 hours (P1)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Office of Data Protection Commissioner (ODPC)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Mandatory breach notification — KDPA 2019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Written notification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Within 72 hours of discovery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Affected Clients / Data Subjects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Notification where personal data is involved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/ Written notice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 directed by Legal / CISO</w:t>
            </w:r>
          </w:p>
        </w:tc>
      </w:tr>
    </w:tbl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Regulatory Notification — KDPA 2019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Where an incident involves personal data and constitutes a breach as defined under the Kenya Data Protection Act 2019: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CISO shall notify the Office of the Data Protection Commissioner (ODPC) within 72 hours of becoming aware of the breach.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Notification shall include: nature of the breach, categories and approximate number of data subjects affected, likely consequences, and measures taken or proposed.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Where notification within 72 hours is not possible, reasons for the delay shall be documented and submitted with the notification.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Affected data subjects shall be notified where the breach is likely to result in high risk to their rights and freedoms, without undue delay.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Legal Counsel and CISO are jointly responsible for ensuring ODPC notification is accurate and timely. Michael's Security shall assist in technical assessment to support the notification content.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 Communication Templates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 Internal Notification (Staff)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Subject: [SECURITY ALERT] Incident Notification — Action Required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Body: An information security incident has been identified affecting [system/data]. The IT/Security Team and our MSSP partner (Michael's Security) are actively responding. Please [specific action required]. Do not discuss this incident externally. Further updates will follow. Contact: [IT contact details].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 ODPC Breach Notification (Template)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To: Office of the Data Protection Commissioner, Kenya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Subject: Personal Data Breach Notification — Stark Industries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1. Nature of the breach: [Description]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2. Categories and approximate number of data subjects affected: [Details]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3. Categories and approximate number of personal data records affected: [Details]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4. Likely consequences of the breach: [Assessment]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5. Measures taken or proposed: [Containment, remediation, and prevention actions]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6. Contact point: [Name, title, email, phone]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 Post-Incident Review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formal post-incident review (lessons learned) shall be completed within five (5) business days of incident closure for P1 and P2 incidents, and within 15 business days for P3/P4. The review shall document: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Incident timeline — detection to resolution.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Root cause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Effectiveness of the response — what worked, what did not.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Control gaps identified and remediation actions with owners and deadlines.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Updates required to this IRP or supporting policies.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Post-incident review reports shall be retained for a minimum of three (3) years and made available to auditors upon request.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 Testing and Exercises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IRP shall be tested at least annually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Tabletop exercises simulating a realistic incident scenario (e.g., ransomware, data breach, insider threat).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Technical drills testing detection and containment tooling.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ODPC notification process walkthrough.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Test results shall be reviewed by the CISO and any identified gaps remediated within 30 days.</w:t>
      </w:r>
    </w:p>
    <w:p>
      <w:pPr>
        <w:pStyle w:val="Heading1"/>
        <w:pBdr>
          <w:bottom w:val="single" w:color="2E5FA3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 Policy Review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IRP shall be reviewed annually, or following any significant incident or material change to Stark Industries systems or regulatory requirements.</w:t>
      </w:r>
    </w:p>
    <w:p>
      <w:pPr>
        <w:spacing w:after="0" w:before="2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Prepared by Michael's Security  |  ISO/IEC 27001:2022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Stark Industries</w:t>
    </w:r>
    <w:r>
      <w:rPr>
        <w:rFonts w:ascii="Arial" w:cs="Arial" w:eastAsia="Arial" w:hAnsi="Arial"/>
        <w:color w:val="888888"/>
        <w:sz w:val="16"/>
        <w:szCs w:val="16"/>
      </w:rPr>
      <w:t xml:space="preserve">	Incident Response Plan  |  MS-ISMS-IRP-005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2026-05-09T11:56:37.452Z</dcterms:created>
  <dcterms:modified xsi:type="dcterms:W3CDTF">2026-05-09T11:56:37.452Z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