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Trademark Guidelines</w:t>
      </w:r>
    </w:p>
    <w:p>
      <w:r>
        <w:t>[Trademark Guidelines]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15:35:31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