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Level Agreement</w:t>
      </w:r>
    </w:p>
    <w:p>
      <w:r>
        <w:t>[Service Level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