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Trademark Guidelines</w:t>
      </w:r>
    </w:p>
    <w:p>
      <w:r>
        <w:t>[Trademark Guidelines]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