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Anti-Spam (CASL) Notice</w:t>
      </w:r>
    </w:p>
    <w:p>
      <w:r>
        <w:t>[Anti-Spam (CASL)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15:36:28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