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Incident Response Plan</w:t>
      </w:r>
    </w:p>
    <w:p>
      <w:r>
        <w:t>[Security Incident Response Plan]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15:35:58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