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Breach Notification Policy</w:t>
      </w:r>
    </w:p>
    <w:p>
      <w:r>
        <w:t>[Data Breach Notification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