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API/Webhook Integration Agreement</w:t>
      </w:r>
    </w:p>
    <w:p>
      <w:r>
        <w:t>[API/Webhook Integration Agreement]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15:37:19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