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Resolution &amp; Governing Law</w:t>
      </w:r>
    </w:p>
    <w:p>
      <w:r>
        <w:t>[Dispute Resolution &amp; Governing Law]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