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Sales Tax Notice</w:t>
      </w:r>
    </w:p>
    <w:p>
      <w:r>
        <w:t>[Sales Tax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15:37:25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