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Compliance Readiness Statement</w:t>
      </w:r>
    </w:p>
    <w:p>
      <w:r>
        <w:t>[Compliance Readiness Statement]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15:37:35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