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API/Webhook Integration Agreement</w:t>
      </w:r>
    </w:p>
    <w:p>
      <w:r>
        <w:t>[API/Webhook Integration Agreement]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15:37:44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