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N01: Controle de acesso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N02: Administração de pastas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N03: Gestão de mensagens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N04: Interação com as pastas 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N05: Elaboração de relatórios 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